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7D3" w:rsidRPr="007B0A73" w:rsidRDefault="001A77D3" w:rsidP="001A77D3">
      <w:pPr>
        <w:widowControl w:val="0"/>
        <w:autoSpaceDE w:val="0"/>
        <w:autoSpaceDN w:val="0"/>
        <w:adjustRightInd w:val="0"/>
        <w:spacing w:line="360" w:lineRule="auto"/>
        <w:rPr>
          <w:rFonts w:ascii="Calibri Light" w:hAnsi="Calibri Light"/>
          <w:b/>
          <w:noProof/>
          <w:sz w:val="20"/>
          <w:szCs w:val="20"/>
        </w:rPr>
      </w:pPr>
    </w:p>
    <w:p w:rsidR="001A77D3" w:rsidRPr="007B0A73" w:rsidRDefault="001A77D3" w:rsidP="001A77D3">
      <w:pPr>
        <w:widowControl w:val="0"/>
        <w:autoSpaceDE w:val="0"/>
        <w:autoSpaceDN w:val="0"/>
        <w:adjustRightInd w:val="0"/>
        <w:spacing w:line="360" w:lineRule="auto"/>
        <w:jc w:val="center"/>
        <w:rPr>
          <w:rFonts w:ascii="Calibri Light" w:hAnsi="Calibri Light"/>
          <w:b/>
          <w:noProof/>
          <w:sz w:val="20"/>
          <w:szCs w:val="20"/>
        </w:rPr>
      </w:pPr>
    </w:p>
    <w:p w:rsidR="001A77D3" w:rsidRPr="007B0A73" w:rsidRDefault="001A77D3" w:rsidP="001A77D3">
      <w:pPr>
        <w:widowControl w:val="0"/>
        <w:autoSpaceDE w:val="0"/>
        <w:autoSpaceDN w:val="0"/>
        <w:adjustRightInd w:val="0"/>
        <w:spacing w:line="360" w:lineRule="auto"/>
        <w:jc w:val="center"/>
        <w:rPr>
          <w:rFonts w:ascii="Calibri Light" w:hAnsi="Calibri Light"/>
          <w:b/>
          <w:noProof/>
          <w:sz w:val="20"/>
          <w:szCs w:val="20"/>
        </w:rPr>
      </w:pPr>
    </w:p>
    <w:p w:rsidR="001A77D3" w:rsidRPr="0045523E" w:rsidRDefault="001A77D3" w:rsidP="001A77D3">
      <w:pPr>
        <w:spacing w:before="84" w:line="360" w:lineRule="auto"/>
        <w:ind w:right="528"/>
        <w:jc w:val="center"/>
        <w:rPr>
          <w:rFonts w:ascii="Cooper Black" w:hAnsi="Cooper Black" w:cs="Arial"/>
          <w:b/>
          <w:spacing w:val="-35"/>
          <w:sz w:val="32"/>
        </w:rPr>
      </w:pPr>
      <w:r w:rsidRPr="0045523E">
        <w:rPr>
          <w:rFonts w:ascii="Cooper Black" w:hAnsi="Cooper Black" w:cs="Arial"/>
          <w:b/>
          <w:sz w:val="32"/>
        </w:rPr>
        <w:t>MANUAL</w:t>
      </w:r>
      <w:r w:rsidRPr="0045523E">
        <w:rPr>
          <w:rFonts w:ascii="Cooper Black" w:hAnsi="Cooper Black" w:cs="Arial"/>
          <w:b/>
          <w:spacing w:val="-29"/>
          <w:sz w:val="32"/>
        </w:rPr>
        <w:t xml:space="preserve"> </w:t>
      </w:r>
      <w:r w:rsidRPr="0045523E">
        <w:rPr>
          <w:rFonts w:ascii="Cooper Black" w:hAnsi="Cooper Black" w:cs="Arial"/>
          <w:b/>
          <w:sz w:val="32"/>
        </w:rPr>
        <w:t>ESPECIFICO</w:t>
      </w:r>
      <w:r w:rsidRPr="0045523E">
        <w:rPr>
          <w:rFonts w:ascii="Cooper Black" w:hAnsi="Cooper Black" w:cs="Arial"/>
          <w:b/>
          <w:spacing w:val="-28"/>
          <w:sz w:val="32"/>
        </w:rPr>
        <w:t xml:space="preserve"> </w:t>
      </w:r>
      <w:r w:rsidRPr="0045523E">
        <w:rPr>
          <w:rFonts w:ascii="Cooper Black" w:hAnsi="Cooper Black" w:cs="Arial"/>
          <w:b/>
          <w:sz w:val="32"/>
        </w:rPr>
        <w:t>DE</w:t>
      </w:r>
      <w:r w:rsidRPr="0045523E">
        <w:rPr>
          <w:rFonts w:ascii="Cooper Black" w:hAnsi="Cooper Black" w:cs="Arial"/>
          <w:b/>
          <w:w w:val="99"/>
          <w:sz w:val="32"/>
        </w:rPr>
        <w:t xml:space="preserve"> </w:t>
      </w:r>
      <w:r w:rsidRPr="0045523E">
        <w:rPr>
          <w:rFonts w:ascii="Cooper Black" w:hAnsi="Cooper Black" w:cs="Arial"/>
          <w:b/>
          <w:sz w:val="32"/>
        </w:rPr>
        <w:t>FUNCIONES</w:t>
      </w:r>
      <w:r w:rsidRPr="0045523E">
        <w:rPr>
          <w:rFonts w:ascii="Cooper Black" w:hAnsi="Cooper Black" w:cs="Arial"/>
          <w:b/>
          <w:spacing w:val="-35"/>
          <w:sz w:val="32"/>
        </w:rPr>
        <w:t xml:space="preserve">             </w:t>
      </w:r>
    </w:p>
    <w:p w:rsidR="001A77D3" w:rsidRPr="0045523E" w:rsidRDefault="001A77D3" w:rsidP="001A77D3">
      <w:pPr>
        <w:spacing w:before="84" w:line="360" w:lineRule="auto"/>
        <w:ind w:right="528"/>
        <w:jc w:val="center"/>
        <w:rPr>
          <w:rFonts w:ascii="Cooper Black" w:hAnsi="Cooper Black" w:cs="Arial"/>
          <w:b/>
          <w:spacing w:val="-34"/>
          <w:sz w:val="32"/>
        </w:rPr>
      </w:pPr>
      <w:r w:rsidRPr="0045523E">
        <w:rPr>
          <w:rFonts w:ascii="Cooper Black" w:hAnsi="Cooper Black" w:cs="Arial"/>
          <w:b/>
          <w:sz w:val="32"/>
        </w:rPr>
        <w:t>Y</w:t>
      </w:r>
    </w:p>
    <w:p w:rsidR="001A77D3" w:rsidRPr="0045523E" w:rsidRDefault="001A77D3" w:rsidP="001A77D3">
      <w:pPr>
        <w:spacing w:before="84" w:line="360" w:lineRule="auto"/>
        <w:ind w:right="528"/>
        <w:jc w:val="center"/>
        <w:rPr>
          <w:rFonts w:ascii="Cooper Black" w:hAnsi="Cooper Black" w:cs="Arial"/>
          <w:b/>
          <w:sz w:val="32"/>
        </w:rPr>
      </w:pPr>
      <w:r w:rsidRPr="0045523E">
        <w:rPr>
          <w:rFonts w:ascii="Cooper Black" w:hAnsi="Cooper Black" w:cs="Arial"/>
          <w:b/>
          <w:sz w:val="32"/>
        </w:rPr>
        <w:t>COMPETENCIAS</w:t>
      </w:r>
      <w:r w:rsidRPr="0045523E">
        <w:rPr>
          <w:rFonts w:ascii="Cooper Black" w:hAnsi="Cooper Black" w:cs="Arial"/>
          <w:b/>
          <w:w w:val="99"/>
          <w:sz w:val="32"/>
        </w:rPr>
        <w:t xml:space="preserve"> </w:t>
      </w:r>
      <w:r w:rsidRPr="0045523E">
        <w:rPr>
          <w:rFonts w:ascii="Cooper Black" w:hAnsi="Cooper Black" w:cs="Arial"/>
          <w:b/>
          <w:sz w:val="32"/>
        </w:rPr>
        <w:t>LABORALES</w:t>
      </w:r>
    </w:p>
    <w:p w:rsidR="001A77D3" w:rsidRPr="0045523E" w:rsidRDefault="001A77D3" w:rsidP="001A77D3">
      <w:pPr>
        <w:spacing w:before="84" w:line="360" w:lineRule="auto"/>
        <w:ind w:right="528"/>
        <w:jc w:val="center"/>
        <w:rPr>
          <w:rFonts w:ascii="Cooper Black" w:hAnsi="Cooper Black" w:cs="Arial"/>
          <w:b/>
          <w:sz w:val="32"/>
        </w:rPr>
      </w:pPr>
      <w:r w:rsidRPr="0045523E">
        <w:rPr>
          <w:rFonts w:ascii="Cooper Black" w:hAnsi="Cooper Black" w:cs="Arial"/>
          <w:b/>
          <w:sz w:val="32"/>
        </w:rPr>
        <w:t xml:space="preserve">DE LA CORPORACIÓN </w:t>
      </w:r>
      <w:r w:rsidR="00595521" w:rsidRPr="0045523E">
        <w:rPr>
          <w:rFonts w:ascii="Cooper Black" w:hAnsi="Cooper Black" w:cs="Arial"/>
          <w:b/>
          <w:sz w:val="32"/>
        </w:rPr>
        <w:t>AUTÓNOMA</w:t>
      </w:r>
      <w:r w:rsidRPr="0045523E">
        <w:rPr>
          <w:rFonts w:ascii="Cooper Black" w:hAnsi="Cooper Black" w:cs="Arial"/>
          <w:b/>
          <w:sz w:val="32"/>
        </w:rPr>
        <w:t xml:space="preserve"> REGIONAL DEL MAGDALENA  </w:t>
      </w:r>
    </w:p>
    <w:p w:rsidR="001A77D3" w:rsidRPr="0045523E" w:rsidRDefault="001A77D3" w:rsidP="001A77D3">
      <w:pPr>
        <w:spacing w:before="84" w:line="360" w:lineRule="auto"/>
        <w:ind w:right="528"/>
        <w:jc w:val="center"/>
        <w:rPr>
          <w:rFonts w:ascii="Cooper Black" w:hAnsi="Cooper Black" w:cs="Arial"/>
          <w:b/>
          <w:sz w:val="32"/>
        </w:rPr>
      </w:pPr>
      <w:r w:rsidRPr="0045523E">
        <w:rPr>
          <w:rFonts w:ascii="Cooper Black" w:hAnsi="Cooper Black" w:cs="Arial"/>
          <w:b/>
          <w:sz w:val="32"/>
        </w:rPr>
        <w:t>CORPAMAG</w:t>
      </w:r>
    </w:p>
    <w:p w:rsidR="001A77D3" w:rsidRPr="0045523E" w:rsidRDefault="001A77D3" w:rsidP="001A77D3">
      <w:pPr>
        <w:spacing w:before="84" w:line="360" w:lineRule="auto"/>
        <w:ind w:right="528"/>
        <w:jc w:val="center"/>
        <w:rPr>
          <w:rFonts w:ascii="Cooper Black" w:hAnsi="Cooper Black" w:cs="Arial"/>
          <w:b/>
          <w:sz w:val="32"/>
        </w:rPr>
      </w:pPr>
    </w:p>
    <w:p w:rsidR="001A77D3" w:rsidRPr="0045523E" w:rsidRDefault="001A77D3" w:rsidP="001A77D3">
      <w:pPr>
        <w:spacing w:before="84" w:line="360" w:lineRule="auto"/>
        <w:ind w:right="528"/>
        <w:jc w:val="center"/>
        <w:rPr>
          <w:rFonts w:ascii="Cooper Black" w:hAnsi="Cooper Black" w:cs="Arial"/>
          <w:b/>
          <w:sz w:val="32"/>
        </w:rPr>
      </w:pPr>
    </w:p>
    <w:p w:rsidR="001A77D3" w:rsidRPr="0045523E" w:rsidRDefault="001A77D3" w:rsidP="001A77D3">
      <w:pPr>
        <w:spacing w:before="84" w:line="360" w:lineRule="auto"/>
        <w:ind w:right="528"/>
        <w:jc w:val="center"/>
        <w:rPr>
          <w:rFonts w:ascii="Cooper Black" w:hAnsi="Cooper Black" w:cs="Arial"/>
          <w:sz w:val="32"/>
        </w:rPr>
      </w:pPr>
    </w:p>
    <w:p w:rsidR="001A77D3" w:rsidRPr="0045523E" w:rsidRDefault="001A77D3" w:rsidP="001A77D3">
      <w:pPr>
        <w:spacing w:before="84" w:line="360" w:lineRule="auto"/>
        <w:ind w:right="528"/>
        <w:jc w:val="center"/>
        <w:rPr>
          <w:rFonts w:ascii="Cooper Black" w:hAnsi="Cooper Black" w:cs="Arial"/>
          <w:sz w:val="32"/>
        </w:rPr>
      </w:pPr>
    </w:p>
    <w:p w:rsidR="001A77D3" w:rsidRPr="0045523E" w:rsidRDefault="001A77D3" w:rsidP="001A77D3">
      <w:pPr>
        <w:spacing w:before="84" w:line="360" w:lineRule="auto"/>
        <w:ind w:right="528"/>
        <w:jc w:val="center"/>
        <w:rPr>
          <w:rFonts w:ascii="Cooper Black" w:hAnsi="Cooper Black" w:cs="Arial"/>
          <w:b/>
          <w:sz w:val="32"/>
        </w:rPr>
      </w:pPr>
      <w:r w:rsidRPr="0045523E">
        <w:rPr>
          <w:rFonts w:ascii="Cooper Black" w:hAnsi="Cooper Black" w:cs="Arial"/>
          <w:sz w:val="32"/>
        </w:rPr>
        <w:t>Santa Marta, Octubre de 2015</w:t>
      </w:r>
    </w:p>
    <w:p w:rsidR="001A77D3" w:rsidRPr="0045523E" w:rsidRDefault="001A77D3" w:rsidP="001A77D3">
      <w:pPr>
        <w:spacing w:before="84" w:line="360" w:lineRule="auto"/>
        <w:ind w:right="528"/>
        <w:jc w:val="center"/>
        <w:rPr>
          <w:rFonts w:ascii="Arial" w:hAnsi="Arial" w:cs="Arial"/>
          <w:b/>
        </w:rPr>
      </w:pPr>
    </w:p>
    <w:p w:rsidR="001A77D3" w:rsidRPr="0045523E" w:rsidRDefault="001A77D3" w:rsidP="001A77D3">
      <w:pPr>
        <w:spacing w:before="84" w:line="360" w:lineRule="auto"/>
        <w:ind w:right="528"/>
        <w:jc w:val="center"/>
        <w:rPr>
          <w:rFonts w:ascii="Arial" w:hAnsi="Arial" w:cs="Arial"/>
          <w:b/>
        </w:rPr>
      </w:pPr>
    </w:p>
    <w:p w:rsidR="001A77D3" w:rsidRPr="0045523E" w:rsidRDefault="001A77D3" w:rsidP="001A77D3">
      <w:pPr>
        <w:pStyle w:val="Textoindependiente"/>
        <w:tabs>
          <w:tab w:val="left" w:pos="2898"/>
        </w:tabs>
        <w:ind w:right="100"/>
        <w:jc w:val="center"/>
        <w:rPr>
          <w:rFonts w:cs="Arial"/>
          <w:b/>
          <w:bCs/>
          <w:sz w:val="24"/>
          <w:szCs w:val="24"/>
          <w:lang w:val="es-ES"/>
        </w:rPr>
      </w:pPr>
      <w:r w:rsidRPr="0045523E">
        <w:rPr>
          <w:rFonts w:cs="Arial"/>
          <w:b/>
          <w:bCs/>
          <w:sz w:val="24"/>
          <w:szCs w:val="24"/>
          <w:lang w:val="es-ES"/>
        </w:rPr>
        <w:t>MISIÓN</w:t>
      </w:r>
    </w:p>
    <w:p w:rsidR="001A77D3" w:rsidRPr="0045523E" w:rsidRDefault="001A77D3" w:rsidP="001A77D3">
      <w:pPr>
        <w:rPr>
          <w:rFonts w:ascii="Arial" w:hAnsi="Arial" w:cs="Arial"/>
        </w:rPr>
      </w:pPr>
    </w:p>
    <w:p w:rsidR="001A77D3" w:rsidRPr="0045523E" w:rsidRDefault="001A77D3" w:rsidP="001A77D3">
      <w:pPr>
        <w:jc w:val="both"/>
        <w:rPr>
          <w:rFonts w:ascii="Arial" w:hAnsi="Arial" w:cs="Arial"/>
        </w:rPr>
      </w:pPr>
      <w:r w:rsidRPr="0045523E">
        <w:rPr>
          <w:rFonts w:ascii="Arial" w:hAnsi="Arial" w:cs="Arial"/>
        </w:rPr>
        <w:t>Prestar los servicios de educación y seguimiento ambiental, administración de los recursos naturales y, gestión de riesgos en el departamento del Magdalena, aplicando las disposiciones legales vigentes, como máxima autoridad ambiental.</w:t>
      </w:r>
    </w:p>
    <w:p w:rsidR="001A77D3" w:rsidRPr="0045523E" w:rsidRDefault="001A77D3" w:rsidP="001A77D3">
      <w:pPr>
        <w:jc w:val="center"/>
        <w:rPr>
          <w:rFonts w:ascii="Arial" w:hAnsi="Arial" w:cs="Arial"/>
          <w:b/>
          <w:bCs/>
          <w:sz w:val="24"/>
        </w:rPr>
      </w:pPr>
    </w:p>
    <w:p w:rsidR="001A77D3" w:rsidRPr="0045523E" w:rsidRDefault="001A77D3" w:rsidP="001A77D3">
      <w:pPr>
        <w:jc w:val="center"/>
        <w:rPr>
          <w:rFonts w:ascii="Arial" w:hAnsi="Arial" w:cs="Arial"/>
          <w:sz w:val="24"/>
        </w:rPr>
      </w:pPr>
      <w:r w:rsidRPr="0045523E">
        <w:rPr>
          <w:rFonts w:ascii="Arial" w:hAnsi="Arial" w:cs="Arial"/>
          <w:b/>
          <w:bCs/>
          <w:sz w:val="24"/>
        </w:rPr>
        <w:t>VISIÓN</w:t>
      </w:r>
    </w:p>
    <w:p w:rsidR="001A77D3" w:rsidRPr="0045523E" w:rsidRDefault="001A77D3" w:rsidP="001A77D3">
      <w:pPr>
        <w:jc w:val="both"/>
        <w:rPr>
          <w:rFonts w:ascii="Arial" w:hAnsi="Arial" w:cs="Arial"/>
        </w:rPr>
      </w:pPr>
      <w:r w:rsidRPr="0045523E">
        <w:rPr>
          <w:rFonts w:ascii="Arial" w:hAnsi="Arial" w:cs="Arial"/>
        </w:rPr>
        <w:t xml:space="preserve">Para el año 2016, seremos la Corporación Autónoma Regional del país, reconocida por su liderazgo en la formulación, ejecución y seguimiento a la implementación de políticas, normas e instrumentos ambientales en el territorio del Magdalena, con eficacia, eficiencia, efectividad y con la participación de actores sociales, institucionales y territoriales. </w:t>
      </w:r>
    </w:p>
    <w:p w:rsidR="001A77D3" w:rsidRPr="0045523E" w:rsidRDefault="001A77D3" w:rsidP="001A77D3">
      <w:pPr>
        <w:jc w:val="both"/>
        <w:rPr>
          <w:rFonts w:ascii="Arial" w:hAnsi="Arial" w:cs="Arial"/>
          <w:b/>
        </w:rPr>
      </w:pPr>
    </w:p>
    <w:p w:rsidR="001A77D3" w:rsidRPr="0045523E" w:rsidRDefault="001A77D3" w:rsidP="001A77D3">
      <w:pPr>
        <w:jc w:val="center"/>
        <w:rPr>
          <w:rFonts w:ascii="Arial" w:hAnsi="Arial" w:cs="Arial"/>
          <w:b/>
        </w:rPr>
      </w:pPr>
    </w:p>
    <w:p w:rsidR="001A77D3" w:rsidRPr="0045523E" w:rsidRDefault="001A77D3" w:rsidP="001A77D3">
      <w:pPr>
        <w:jc w:val="center"/>
        <w:rPr>
          <w:rFonts w:ascii="Arial" w:hAnsi="Arial" w:cs="Arial"/>
          <w:b/>
          <w:sz w:val="24"/>
        </w:rPr>
      </w:pPr>
      <w:r w:rsidRPr="0045523E">
        <w:rPr>
          <w:rFonts w:ascii="Arial" w:hAnsi="Arial" w:cs="Arial"/>
          <w:b/>
          <w:sz w:val="24"/>
        </w:rPr>
        <w:t>PRINCIPIOS</w:t>
      </w:r>
    </w:p>
    <w:p w:rsidR="001A77D3" w:rsidRPr="0045523E" w:rsidRDefault="001A77D3" w:rsidP="001A77D3">
      <w:pPr>
        <w:numPr>
          <w:ilvl w:val="0"/>
          <w:numId w:val="12"/>
        </w:numPr>
        <w:jc w:val="both"/>
        <w:rPr>
          <w:rFonts w:ascii="Arial" w:hAnsi="Arial" w:cs="Arial"/>
          <w:lang w:eastAsia="es-CO"/>
        </w:rPr>
      </w:pPr>
      <w:r w:rsidRPr="0045523E">
        <w:rPr>
          <w:rStyle w:val="Textoennegrita"/>
          <w:rFonts w:ascii="Arial" w:hAnsi="Arial" w:cs="Arial"/>
        </w:rPr>
        <w:t>Enfoque hacia el cliente:</w:t>
      </w:r>
      <w:r w:rsidRPr="0045523E">
        <w:rPr>
          <w:rStyle w:val="apple-converted-space"/>
          <w:rFonts w:ascii="Arial" w:hAnsi="Arial" w:cs="Arial"/>
        </w:rPr>
        <w:t> </w:t>
      </w:r>
      <w:r w:rsidRPr="0045523E">
        <w:rPr>
          <w:rFonts w:ascii="Arial" w:hAnsi="Arial" w:cs="Arial"/>
        </w:rPr>
        <w:t>la razón de ser de las entidades es prestar un servicio dirigido a satisfacer a sus clientes; por lo tanto, es fundamental que las entidades comprendan cuáles son las necesidades actuales y futuras de los clientes, que cumpla con sus requisitos y que se esfuercen por exceder sus expectativas.</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Liderazgo:</w:t>
      </w:r>
      <w:r w:rsidRPr="0045523E">
        <w:rPr>
          <w:rStyle w:val="apple-converted-space"/>
          <w:rFonts w:ascii="Arial" w:hAnsi="Arial" w:cs="Arial"/>
        </w:rPr>
        <w:t> </w:t>
      </w:r>
      <w:r w:rsidRPr="0045523E">
        <w:rPr>
          <w:rFonts w:ascii="Arial" w:hAnsi="Arial" w:cs="Arial"/>
        </w:rPr>
        <w:t>desarrollar una conciencia hacia la calidad implica que la alta dirección de cada entidad es capaz de lograr la unidad de propósito dentro de ésta, generando y manteniendo un ambiente interno favorable, en el cual los servidores públicos y/o particulares que ejercen funciones públicas puedan llegar a involucrarse totalmente en el logro de los objetivos de la entidad.</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Participación activa de los servidores públicos y/o particulares que ejercen funciones públicas:</w:t>
      </w:r>
      <w:r w:rsidRPr="0045523E">
        <w:rPr>
          <w:rStyle w:val="apple-converted-space"/>
          <w:rFonts w:ascii="Arial" w:hAnsi="Arial" w:cs="Arial"/>
        </w:rPr>
        <w:t> </w:t>
      </w:r>
      <w:r w:rsidRPr="0045523E">
        <w:rPr>
          <w:rFonts w:ascii="Arial" w:hAnsi="Arial" w:cs="Arial"/>
        </w:rPr>
        <w:t>es el compromiso de los servidores públicos y/o de los particulares que ejercen funciones públicas, en todos los niveles, el cual permite el logro de los objetivos de la entidad.</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lastRenderedPageBreak/>
        <w:t>Enfoque basado en procesos:</w:t>
      </w:r>
      <w:r w:rsidRPr="0045523E">
        <w:rPr>
          <w:rStyle w:val="apple-converted-space"/>
          <w:rFonts w:ascii="Arial" w:hAnsi="Arial" w:cs="Arial"/>
        </w:rPr>
        <w:t> </w:t>
      </w:r>
      <w:r w:rsidRPr="0045523E">
        <w:rPr>
          <w:rFonts w:ascii="Arial" w:hAnsi="Arial" w:cs="Arial"/>
        </w:rPr>
        <w:t>en las entidades existe una red de procesos, la cual, al trabajar articuladamente, permite generar valor. Un resultado deseado se alcanza más eficientemente cuando las actividades y los recursos relacionados se gestionan como un proceso.</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Enfoque del sistema para la gestión:</w:t>
      </w:r>
      <w:r w:rsidRPr="0045523E">
        <w:rPr>
          <w:rStyle w:val="apple-converted-space"/>
          <w:rFonts w:ascii="Arial" w:hAnsi="Arial" w:cs="Arial"/>
        </w:rPr>
        <w:t> </w:t>
      </w:r>
      <w:r w:rsidRPr="0045523E">
        <w:rPr>
          <w:rFonts w:ascii="Arial" w:hAnsi="Arial" w:cs="Arial"/>
        </w:rPr>
        <w:t>el hecho de identificar, entender, mantener, mejorar y, en general, gestionar los procesos y sus interrelaciones como un sistema contribuye a la eficacia, eficiencia y efectividad de las entidades en el logro de sus objetivos.</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Mejora continua:</w:t>
      </w:r>
      <w:r w:rsidRPr="0045523E">
        <w:rPr>
          <w:rStyle w:val="apple-converted-space"/>
          <w:rFonts w:ascii="Arial" w:hAnsi="Arial" w:cs="Arial"/>
        </w:rPr>
        <w:t> </w:t>
      </w:r>
      <w:r w:rsidRPr="0045523E">
        <w:rPr>
          <w:rFonts w:ascii="Arial" w:hAnsi="Arial" w:cs="Arial"/>
        </w:rPr>
        <w:t>siempre es posible implementar maneras más prácticas y mejores para entregar los productos o prestar servicios en las entidades. Es fundamental que la mejora continua del desempeño global de las entidades sea un objetivo permanente para aumentar su eficacia, eficiencia y efectividad.</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Enfoque basado en hechos y datos para la toma de decisiones:</w:t>
      </w:r>
      <w:r w:rsidRPr="0045523E">
        <w:rPr>
          <w:rStyle w:val="apple-converted-space"/>
          <w:rFonts w:ascii="Arial" w:hAnsi="Arial" w:cs="Arial"/>
        </w:rPr>
        <w:t> </w:t>
      </w:r>
      <w:r w:rsidRPr="0045523E">
        <w:rPr>
          <w:rFonts w:ascii="Arial" w:hAnsi="Arial" w:cs="Arial"/>
        </w:rPr>
        <w:t>en todos los niveles de la entidad las decisiones eficaces, se basan en el análisis de los datos y la información, y no simplemente en la intuición.</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Relaciones mutuamente beneficiosas con los proveedores de bienes o servicios:</w:t>
      </w:r>
      <w:r w:rsidRPr="0045523E">
        <w:rPr>
          <w:rStyle w:val="apple-converted-space"/>
          <w:rFonts w:ascii="Arial" w:hAnsi="Arial" w:cs="Arial"/>
        </w:rPr>
        <w:t> </w:t>
      </w:r>
      <w:r w:rsidRPr="0045523E">
        <w:rPr>
          <w:rFonts w:ascii="Arial" w:hAnsi="Arial" w:cs="Arial"/>
        </w:rPr>
        <w:t>las entidades y sus proveedores son interdependientes; una relación beneficiosa, basada en el equilibrio contractual aumenta la capacidad de ambos para crear valor.</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Coordinación, cooperación y articulación:</w:t>
      </w:r>
      <w:r w:rsidRPr="0045523E">
        <w:rPr>
          <w:rStyle w:val="apple-converted-space"/>
          <w:rFonts w:ascii="Arial" w:hAnsi="Arial" w:cs="Arial"/>
        </w:rPr>
        <w:t> </w:t>
      </w:r>
      <w:r w:rsidRPr="0045523E">
        <w:rPr>
          <w:rFonts w:ascii="Arial" w:hAnsi="Arial" w:cs="Arial"/>
        </w:rPr>
        <w:t>el trabajo en equipo, en y entre entidades es importante para el desarrollo de relaciones que beneficien a sus clientes y que permitan emplear de una manera racional los recursos disponibles.</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Transparencia:</w:t>
      </w:r>
      <w:r w:rsidRPr="0045523E">
        <w:rPr>
          <w:rStyle w:val="apple-converted-space"/>
          <w:rFonts w:ascii="Arial" w:hAnsi="Arial" w:cs="Arial"/>
        </w:rPr>
        <w:t> </w:t>
      </w:r>
      <w:r w:rsidRPr="0045523E">
        <w:rPr>
          <w:rFonts w:ascii="Arial" w:hAnsi="Arial" w:cs="Arial"/>
        </w:rPr>
        <w:t>la gestión de los procesos se fundamenta en las actuaciones y las decisiones claras; por tanto, es importante que las entidades garanticen el acceso a la información pertinente de sus procesos para facilitar así el control social.</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Autocontrol:</w:t>
      </w:r>
      <w:r w:rsidRPr="0045523E">
        <w:rPr>
          <w:rStyle w:val="apple-converted-space"/>
          <w:rFonts w:ascii="Arial" w:hAnsi="Arial" w:cs="Arial"/>
        </w:rPr>
        <w:t> </w:t>
      </w:r>
      <w:r w:rsidRPr="0045523E">
        <w:rPr>
          <w:rFonts w:ascii="Arial" w:hAnsi="Arial" w:cs="Arial"/>
        </w:rPr>
        <w:t>Es la capacidad que ostenta cada servidor público para controlar su trabajo, detectar desviaciones y efectuar correctivos para el adecuado cumplimiento de los resultados que se esperan en el ejercicio de su función, de tal manera que la ejecución de los procesos, actividades y/o tareas bajo su responsabilidad, se desarrollen con fundamento en los principios establecidos en la Constitución Política.</w:t>
      </w:r>
    </w:p>
    <w:p w:rsidR="001A77D3" w:rsidRPr="0045523E" w:rsidRDefault="001A77D3" w:rsidP="001A77D3">
      <w:pPr>
        <w:numPr>
          <w:ilvl w:val="0"/>
          <w:numId w:val="12"/>
        </w:numPr>
        <w:jc w:val="both"/>
        <w:rPr>
          <w:rFonts w:ascii="Arial" w:hAnsi="Arial" w:cs="Arial"/>
        </w:rPr>
      </w:pPr>
      <w:r w:rsidRPr="0045523E">
        <w:rPr>
          <w:rStyle w:val="Textoennegrita"/>
          <w:rFonts w:ascii="Arial" w:hAnsi="Arial" w:cs="Arial"/>
        </w:rPr>
        <w:t>Autorregulación:</w:t>
      </w:r>
      <w:r w:rsidRPr="0045523E">
        <w:rPr>
          <w:rStyle w:val="apple-converted-space"/>
          <w:rFonts w:ascii="Arial" w:hAnsi="Arial" w:cs="Arial"/>
        </w:rPr>
        <w:t> </w:t>
      </w:r>
      <w:r w:rsidRPr="0045523E">
        <w:rPr>
          <w:rFonts w:ascii="Arial" w:hAnsi="Arial" w:cs="Arial"/>
        </w:rPr>
        <w:t>Es la capacidad institucional para aplicar de manera participativa al interior de las entidades, los métodos y procedimientos establecidos en la normatividad, que permitan el desarrollo e implementación del Sistema de Control Interno bajo un entorno de integridad, eficiencia y transparencia en la actuación pública.</w:t>
      </w:r>
    </w:p>
    <w:p w:rsidR="001A77D3" w:rsidRPr="0045523E" w:rsidRDefault="001A77D3" w:rsidP="001A77D3">
      <w:pPr>
        <w:numPr>
          <w:ilvl w:val="0"/>
          <w:numId w:val="12"/>
        </w:numPr>
        <w:jc w:val="both"/>
        <w:rPr>
          <w:rFonts w:ascii="Arial" w:eastAsia="Arial Unicode MS" w:hAnsi="Arial" w:cs="Arial"/>
        </w:rPr>
      </w:pPr>
      <w:r w:rsidRPr="0045523E">
        <w:rPr>
          <w:rFonts w:ascii="Arial" w:hAnsi="Arial" w:cs="Arial"/>
        </w:rPr>
        <w:lastRenderedPageBreak/>
        <w:tab/>
      </w:r>
      <w:r w:rsidRPr="0045523E">
        <w:rPr>
          <w:rStyle w:val="Textoennegrita"/>
          <w:rFonts w:ascii="Arial" w:hAnsi="Arial" w:cs="Arial"/>
        </w:rPr>
        <w:t>Autogestión:</w:t>
      </w:r>
      <w:r w:rsidRPr="0045523E">
        <w:rPr>
          <w:rStyle w:val="apple-converted-space"/>
          <w:rFonts w:ascii="Arial" w:hAnsi="Arial" w:cs="Arial"/>
        </w:rPr>
        <w:t> </w:t>
      </w:r>
      <w:r w:rsidRPr="0045523E">
        <w:rPr>
          <w:rFonts w:ascii="Arial" w:hAnsi="Arial" w:cs="Arial"/>
        </w:rPr>
        <w:t>Es la capacidad institucional de toda entidad pública para interpretar, coordinar, aplicar y evaluar de manera efectiva, eficiente y eficaz la función administrativa que le ha sido asignada por la Constitución, la Ley y sus Reglamentos.</w:t>
      </w:r>
    </w:p>
    <w:p w:rsidR="001A77D3" w:rsidRPr="0045523E" w:rsidRDefault="001A77D3" w:rsidP="001A77D3">
      <w:pPr>
        <w:pStyle w:val="Ttulo2"/>
        <w:shd w:val="clear" w:color="auto" w:fill="FFFFFF"/>
        <w:spacing w:before="0"/>
        <w:jc w:val="center"/>
        <w:rPr>
          <w:rFonts w:ascii="Arial" w:hAnsi="Arial" w:cs="Arial"/>
          <w:b/>
          <w:color w:val="000000"/>
          <w:sz w:val="24"/>
          <w:szCs w:val="24"/>
          <w:lang w:val="es-MX"/>
        </w:rPr>
      </w:pPr>
    </w:p>
    <w:p w:rsidR="001A77D3" w:rsidRPr="0045523E" w:rsidRDefault="00605E00" w:rsidP="001A77D3">
      <w:pPr>
        <w:pStyle w:val="Ttulo2"/>
        <w:shd w:val="clear" w:color="auto" w:fill="FFFFFF"/>
        <w:spacing w:before="0"/>
        <w:jc w:val="center"/>
        <w:rPr>
          <w:rFonts w:ascii="Arial" w:hAnsi="Arial" w:cs="Arial"/>
          <w:b/>
          <w:color w:val="000000"/>
          <w:sz w:val="24"/>
          <w:szCs w:val="24"/>
          <w:lang w:eastAsia="es-CO"/>
        </w:rPr>
      </w:pPr>
      <w:hyperlink r:id="rId7" w:history="1">
        <w:r w:rsidR="001A77D3" w:rsidRPr="0045523E">
          <w:rPr>
            <w:rStyle w:val="Hipervnculo"/>
            <w:rFonts w:ascii="Arial" w:hAnsi="Arial" w:cs="Arial"/>
            <w:b/>
            <w:color w:val="000000"/>
            <w:sz w:val="24"/>
            <w:szCs w:val="24"/>
            <w:bdr w:val="none" w:sz="0" w:space="0" w:color="auto" w:frame="1"/>
          </w:rPr>
          <w:t>ESTRUCTURA ORGANIZACIONAL</w:t>
        </w:r>
      </w:hyperlink>
    </w:p>
    <w:p w:rsidR="001A77D3" w:rsidRPr="0045523E" w:rsidRDefault="001A77D3" w:rsidP="001A77D3">
      <w:pPr>
        <w:rPr>
          <w:rFonts w:ascii="Arial" w:eastAsia="Arial Unicode MS" w:hAnsi="Arial" w:cs="Arial"/>
        </w:rPr>
      </w:pPr>
      <w:r>
        <w:rPr>
          <w:rFonts w:ascii="Arial" w:eastAsia="Arial Unicode MS" w:hAnsi="Arial" w:cs="Arial"/>
          <w:noProof/>
          <w:lang w:eastAsia="es-CO"/>
        </w:rPr>
        <w:drawing>
          <wp:anchor distT="0" distB="0" distL="114300" distR="114300" simplePos="0" relativeHeight="251660288" behindDoc="0" locked="0" layoutInCell="1" allowOverlap="1">
            <wp:simplePos x="0" y="0"/>
            <wp:positionH relativeFrom="column">
              <wp:posOffset>-355600</wp:posOffset>
            </wp:positionH>
            <wp:positionV relativeFrom="paragraph">
              <wp:posOffset>517525</wp:posOffset>
            </wp:positionV>
            <wp:extent cx="5952490" cy="4908550"/>
            <wp:effectExtent l="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52490" cy="4908550"/>
                    </a:xfrm>
                    <a:prstGeom prst="rect">
                      <a:avLst/>
                    </a:prstGeom>
                    <a:noFill/>
                    <a:effectLst>
                      <a:outerShdw dist="107763" dir="13500000" algn="ctr" rotWithShape="0">
                        <a:srgbClr val="808080">
                          <a:alpha val="50000"/>
                        </a:srgbClr>
                      </a:outerShdw>
                    </a:effectLst>
                  </pic:spPr>
                </pic:pic>
              </a:graphicData>
            </a:graphic>
          </wp:anchor>
        </w:drawing>
      </w:r>
    </w:p>
    <w:p w:rsidR="001A77D3" w:rsidRPr="0045523E" w:rsidRDefault="001A77D3" w:rsidP="001A77D3">
      <w:pPr>
        <w:jc w:val="center"/>
        <w:rPr>
          <w:rFonts w:ascii="Arial" w:eastAsia="Arial Unicode MS" w:hAnsi="Arial" w:cs="Arial"/>
          <w:b/>
        </w:rPr>
      </w:pPr>
    </w:p>
    <w:p w:rsidR="001A77D3" w:rsidRPr="0045523E" w:rsidRDefault="001A77D3" w:rsidP="001A77D3">
      <w:pPr>
        <w:jc w:val="center"/>
        <w:rPr>
          <w:rFonts w:ascii="Arial" w:eastAsia="Arial Unicode MS" w:hAnsi="Arial" w:cs="Arial"/>
          <w:b/>
        </w:rPr>
      </w:pPr>
      <w:r w:rsidRPr="0045523E">
        <w:rPr>
          <w:rFonts w:ascii="Arial" w:eastAsia="Arial Unicode MS" w:hAnsi="Arial" w:cs="Arial"/>
          <w:b/>
        </w:rPr>
        <w:t>PLANTA GLOBAL DE PERSONAL</w:t>
      </w:r>
    </w:p>
    <w:p w:rsidR="001A77D3" w:rsidRPr="0045523E" w:rsidRDefault="001A77D3" w:rsidP="001A77D3">
      <w:pPr>
        <w:jc w:val="center"/>
        <w:rPr>
          <w:rFonts w:ascii="Arial" w:eastAsia="Arial Unicode MS" w:hAnsi="Arial" w:cs="Arial"/>
          <w:b/>
        </w:rPr>
      </w:pPr>
      <w:r w:rsidRPr="0045523E">
        <w:rPr>
          <w:rFonts w:ascii="Arial" w:eastAsia="Arial Unicode MS" w:hAnsi="Arial" w:cs="Arial"/>
          <w:b/>
        </w:rPr>
        <w:t>DE LA CORPORACIÓN REGIONAL DEL MAGDALENA</w:t>
      </w:r>
    </w:p>
    <w:p w:rsidR="001A77D3" w:rsidRPr="0045523E" w:rsidRDefault="001A77D3" w:rsidP="001A77D3">
      <w:pPr>
        <w:jc w:val="center"/>
        <w:rPr>
          <w:rFonts w:ascii="Arial" w:eastAsia="Arial Unicode MS" w:hAnsi="Arial" w:cs="Arial"/>
          <w:b/>
        </w:rPr>
      </w:pPr>
      <w:r w:rsidRPr="0045523E">
        <w:rPr>
          <w:rFonts w:ascii="Arial" w:eastAsia="Arial Unicode MS" w:hAnsi="Arial" w:cs="Arial"/>
          <w:b/>
        </w:rPr>
        <w:t>EN CONCORDANCIA  CON LA ESTRUCTURA  ORGÁNICA PREVISTA POR</w:t>
      </w:r>
    </w:p>
    <w:p w:rsidR="001A77D3" w:rsidRPr="0045523E" w:rsidRDefault="001A77D3" w:rsidP="001A77D3">
      <w:pPr>
        <w:jc w:val="center"/>
        <w:rPr>
          <w:rFonts w:ascii="Arial" w:eastAsia="Arial Unicode MS" w:hAnsi="Arial" w:cs="Arial"/>
          <w:b/>
        </w:rPr>
      </w:pPr>
      <w:r w:rsidRPr="0045523E">
        <w:rPr>
          <w:rFonts w:ascii="Arial" w:eastAsia="Arial Unicode MS" w:hAnsi="Arial" w:cs="Arial"/>
          <w:b/>
        </w:rPr>
        <w:t xml:space="preserve">EL ACUERDO </w:t>
      </w:r>
      <w:proofErr w:type="spellStart"/>
      <w:r w:rsidRPr="0045523E">
        <w:rPr>
          <w:rFonts w:ascii="Arial" w:eastAsia="Arial Unicode MS" w:hAnsi="Arial" w:cs="Arial"/>
          <w:b/>
        </w:rPr>
        <w:t>N°025</w:t>
      </w:r>
      <w:proofErr w:type="spellEnd"/>
      <w:r w:rsidRPr="0045523E">
        <w:rPr>
          <w:rFonts w:ascii="Arial" w:eastAsia="Arial Unicode MS" w:hAnsi="Arial" w:cs="Arial"/>
          <w:b/>
        </w:rPr>
        <w:t xml:space="preserve"> DE 2012</w:t>
      </w:r>
    </w:p>
    <w:tbl>
      <w:tblPr>
        <w:tblW w:w="7360" w:type="dxa"/>
        <w:tblInd w:w="714" w:type="dxa"/>
        <w:tblCellMar>
          <w:left w:w="70" w:type="dxa"/>
          <w:right w:w="70" w:type="dxa"/>
        </w:tblCellMar>
        <w:tblLook w:val="04A0"/>
      </w:tblPr>
      <w:tblGrid>
        <w:gridCol w:w="1540"/>
        <w:gridCol w:w="3420"/>
        <w:gridCol w:w="1200"/>
        <w:gridCol w:w="1200"/>
      </w:tblGrid>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lang w:eastAsia="es-CO"/>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r w:rsidRPr="0045523E">
              <w:rPr>
                <w:b/>
                <w:bCs/>
                <w:color w:val="000000"/>
              </w:rPr>
              <w:t>DESPACHO DEL DIRECTOR</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810"/>
        </w:trPr>
        <w:tc>
          <w:tcPr>
            <w:tcW w:w="1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N°.</w:t>
            </w:r>
            <w:r>
              <w:rPr>
                <w:b/>
                <w:bCs/>
                <w:color w:val="000000"/>
              </w:rPr>
              <w:t xml:space="preserve"> </w:t>
            </w:r>
            <w:r w:rsidRPr="0045523E">
              <w:rPr>
                <w:b/>
                <w:bCs/>
                <w:color w:val="000000"/>
              </w:rPr>
              <w:t>DE CARGOS</w:t>
            </w:r>
          </w:p>
        </w:tc>
        <w:tc>
          <w:tcPr>
            <w:tcW w:w="3420" w:type="dxa"/>
            <w:tcBorders>
              <w:top w:val="single" w:sz="8" w:space="0" w:color="auto"/>
              <w:left w:val="nil"/>
              <w:bottom w:val="single" w:sz="8" w:space="0" w:color="auto"/>
              <w:right w:val="single" w:sz="4" w:space="0" w:color="auto"/>
            </w:tcBorders>
            <w:shd w:val="clear" w:color="auto" w:fill="auto"/>
            <w:vAlign w:val="bottom"/>
            <w:hideMark/>
          </w:tcPr>
          <w:p w:rsidR="001A77D3" w:rsidRPr="0045523E" w:rsidRDefault="001A77D3" w:rsidP="00996582">
            <w:pPr>
              <w:rPr>
                <w:b/>
                <w:bCs/>
                <w:color w:val="000000"/>
              </w:rPr>
            </w:pPr>
            <w:r w:rsidRPr="0045523E">
              <w:rPr>
                <w:b/>
                <w:bCs/>
                <w:color w:val="000000"/>
              </w:rPr>
              <w:t>DENOMINACIÓN DE LOS CARGOS</w:t>
            </w:r>
          </w:p>
        </w:tc>
        <w:tc>
          <w:tcPr>
            <w:tcW w:w="1200" w:type="dxa"/>
            <w:tcBorders>
              <w:top w:val="single" w:sz="8" w:space="0" w:color="auto"/>
              <w:left w:val="nil"/>
              <w:bottom w:val="single" w:sz="8" w:space="0" w:color="auto"/>
              <w:right w:val="single" w:sz="4"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CÓDIGO</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GRADO</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DIRECTOR GENERAL</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15</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ASESOR</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1020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7</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16</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10</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18</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AUXILIAR ADMINISTRATIVO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24</w:t>
            </w:r>
          </w:p>
        </w:tc>
      </w:tr>
      <w:tr w:rsidR="001A77D3" w:rsidRPr="0045523E" w:rsidTr="00996582">
        <w:trPr>
          <w:trHeight w:val="315"/>
        </w:trPr>
        <w:tc>
          <w:tcPr>
            <w:tcW w:w="1540" w:type="dxa"/>
            <w:tcBorders>
              <w:top w:val="nil"/>
              <w:left w:val="single" w:sz="8" w:space="0" w:color="auto"/>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CONDUCTOR MECÁNICO</w:t>
            </w:r>
          </w:p>
        </w:tc>
        <w:tc>
          <w:tcPr>
            <w:tcW w:w="120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4103</w:t>
            </w:r>
          </w:p>
        </w:tc>
        <w:tc>
          <w:tcPr>
            <w:tcW w:w="120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21</w:t>
            </w: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jc w:val="right"/>
              <w:rPr>
                <w:color w:val="00000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color w:val="000000"/>
              </w:rPr>
            </w:pPr>
            <w:r w:rsidRPr="0045523E">
              <w:rPr>
                <w:color w:val="000000"/>
              </w:rPr>
              <w:t> </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r w:rsidRPr="0045523E">
              <w:rPr>
                <w:b/>
                <w:bCs/>
                <w:color w:val="000000"/>
              </w:rPr>
              <w:t>DESPACHOS</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00"/>
        </w:trPr>
        <w:tc>
          <w:tcPr>
            <w:tcW w:w="1540" w:type="dxa"/>
            <w:tcBorders>
              <w:top w:val="single" w:sz="8" w:space="0" w:color="auto"/>
              <w:left w:val="single" w:sz="8" w:space="0" w:color="auto"/>
              <w:bottom w:val="nil"/>
              <w:right w:val="single" w:sz="4"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N°.</w:t>
            </w:r>
            <w:r>
              <w:rPr>
                <w:b/>
                <w:bCs/>
                <w:color w:val="000000"/>
              </w:rPr>
              <w:t xml:space="preserve"> </w:t>
            </w:r>
            <w:r w:rsidRPr="0045523E">
              <w:rPr>
                <w:b/>
                <w:bCs/>
                <w:color w:val="000000"/>
              </w:rPr>
              <w:t>DE CARGOS</w:t>
            </w:r>
          </w:p>
        </w:tc>
        <w:tc>
          <w:tcPr>
            <w:tcW w:w="3420" w:type="dxa"/>
            <w:tcBorders>
              <w:top w:val="single" w:sz="8" w:space="0" w:color="auto"/>
              <w:left w:val="nil"/>
              <w:bottom w:val="nil"/>
              <w:right w:val="single" w:sz="4" w:space="0" w:color="auto"/>
            </w:tcBorders>
            <w:shd w:val="clear" w:color="auto" w:fill="auto"/>
            <w:vAlign w:val="bottom"/>
            <w:hideMark/>
          </w:tcPr>
          <w:p w:rsidR="001A77D3" w:rsidRPr="0045523E" w:rsidRDefault="001A77D3" w:rsidP="00996582">
            <w:pPr>
              <w:rPr>
                <w:b/>
                <w:bCs/>
                <w:color w:val="000000"/>
              </w:rPr>
            </w:pPr>
            <w:r w:rsidRPr="0045523E">
              <w:rPr>
                <w:b/>
                <w:bCs/>
                <w:color w:val="000000"/>
              </w:rPr>
              <w:t>DENOMINACIÓN DE LOS CARGOS</w:t>
            </w:r>
          </w:p>
        </w:tc>
        <w:tc>
          <w:tcPr>
            <w:tcW w:w="1200" w:type="dxa"/>
            <w:tcBorders>
              <w:top w:val="single" w:sz="8" w:space="0" w:color="auto"/>
              <w:left w:val="nil"/>
              <w:bottom w:val="nil"/>
              <w:right w:val="single" w:sz="4"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CÓDIGO</w:t>
            </w:r>
          </w:p>
        </w:tc>
        <w:tc>
          <w:tcPr>
            <w:tcW w:w="1200" w:type="dxa"/>
            <w:tcBorders>
              <w:top w:val="single" w:sz="8" w:space="0" w:color="auto"/>
              <w:left w:val="nil"/>
              <w:bottom w:val="nil"/>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GRADO</w:t>
            </w:r>
          </w:p>
        </w:tc>
      </w:tr>
      <w:tr w:rsidR="001A77D3" w:rsidRPr="0045523E" w:rsidTr="00996582">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SECRETARIO  GENERAL</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17</w:t>
            </w:r>
          </w:p>
        </w:tc>
      </w:tr>
      <w:tr w:rsidR="001A77D3" w:rsidRPr="0045523E" w:rsidTr="00996582">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SUBDIRECTOR GENERAL</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40</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17</w:t>
            </w:r>
          </w:p>
        </w:tc>
      </w:tr>
      <w:tr w:rsidR="001A77D3" w:rsidRPr="0045523E" w:rsidTr="00996582">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JEFES DE OFICINA</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137</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15</w:t>
            </w: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jc w:val="right"/>
              <w:rPr>
                <w:color w:val="00000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color w:val="000000"/>
              </w:rPr>
            </w:pPr>
            <w:r w:rsidRPr="0045523E">
              <w:rPr>
                <w:color w:val="000000"/>
              </w:rPr>
              <w:t> </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r w:rsidRPr="0045523E">
              <w:rPr>
                <w:b/>
                <w:bCs/>
                <w:color w:val="000000"/>
              </w:rPr>
              <w:t>PROFESIONALES</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N°.</w:t>
            </w:r>
            <w:r>
              <w:rPr>
                <w:b/>
                <w:bCs/>
                <w:color w:val="000000"/>
              </w:rPr>
              <w:t xml:space="preserve"> </w:t>
            </w:r>
            <w:r w:rsidRPr="0045523E">
              <w:rPr>
                <w:b/>
                <w:bCs/>
                <w:color w:val="000000"/>
              </w:rPr>
              <w:t>DE CARGOS</w:t>
            </w:r>
          </w:p>
        </w:tc>
        <w:tc>
          <w:tcPr>
            <w:tcW w:w="3420" w:type="dxa"/>
            <w:tcBorders>
              <w:top w:val="single" w:sz="8" w:space="0" w:color="auto"/>
              <w:left w:val="nil"/>
              <w:bottom w:val="single" w:sz="8" w:space="0" w:color="auto"/>
              <w:right w:val="single" w:sz="8" w:space="0" w:color="auto"/>
            </w:tcBorders>
            <w:shd w:val="clear" w:color="auto" w:fill="auto"/>
            <w:vAlign w:val="bottom"/>
            <w:hideMark/>
          </w:tcPr>
          <w:p w:rsidR="001A77D3" w:rsidRPr="0045523E" w:rsidRDefault="001A77D3" w:rsidP="00996582">
            <w:pPr>
              <w:rPr>
                <w:b/>
                <w:bCs/>
                <w:color w:val="000000"/>
              </w:rPr>
            </w:pPr>
            <w:r w:rsidRPr="0045523E">
              <w:rPr>
                <w:b/>
                <w:bCs/>
                <w:color w:val="000000"/>
              </w:rPr>
              <w:t>DENOMINACIÓN DE LOS CARGOS</w:t>
            </w:r>
          </w:p>
        </w:tc>
        <w:tc>
          <w:tcPr>
            <w:tcW w:w="1200" w:type="dxa"/>
            <w:tcBorders>
              <w:top w:val="single" w:sz="8" w:space="0" w:color="auto"/>
              <w:left w:val="nil"/>
              <w:bottom w:val="single" w:sz="8" w:space="0" w:color="auto"/>
              <w:right w:val="single" w:sz="4"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CÓDIGO</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GRADO</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19</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Pr>
                <w:color w:val="000000"/>
              </w:rPr>
              <w:t>CUATRO</w:t>
            </w:r>
            <w:r w:rsidRPr="0045523E">
              <w:rPr>
                <w:color w:val="000000"/>
              </w:rPr>
              <w:t xml:space="preserve"> (</w:t>
            </w:r>
            <w:r>
              <w:rPr>
                <w:color w:val="000000"/>
              </w:rPr>
              <w:t>4</w:t>
            </w:r>
            <w:r w:rsidRPr="0045523E">
              <w:rPr>
                <w:color w:val="000000"/>
              </w:rPr>
              <w:t>)</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18</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Pr>
                <w:color w:val="000000"/>
              </w:rPr>
              <w:t xml:space="preserve">SEIS </w:t>
            </w:r>
            <w:r w:rsidRPr="0045523E">
              <w:rPr>
                <w:color w:val="000000"/>
              </w:rPr>
              <w:t>(</w:t>
            </w:r>
            <w:r>
              <w:rPr>
                <w:color w:val="000000"/>
              </w:rPr>
              <w:t>6</w:t>
            </w:r>
            <w:r w:rsidRPr="0045523E">
              <w:rPr>
                <w:color w:val="000000"/>
              </w:rPr>
              <w:t>)</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17</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CINCO( 5)</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16</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15</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tcPr>
          <w:p w:rsidR="001A77D3" w:rsidRPr="0045523E" w:rsidRDefault="001A77D3" w:rsidP="00996582">
            <w:pPr>
              <w:rPr>
                <w:color w:val="000000"/>
              </w:rPr>
            </w:pPr>
            <w:r w:rsidRPr="0045523E">
              <w:rPr>
                <w:color w:val="000000"/>
              </w:rPr>
              <w:t>CUATRO</w:t>
            </w:r>
            <w:r>
              <w:rPr>
                <w:color w:val="000000"/>
              </w:rPr>
              <w:t xml:space="preserve"> (</w:t>
            </w:r>
            <w:r w:rsidRPr="0045523E">
              <w:rPr>
                <w:color w:val="000000"/>
              </w:rPr>
              <w:t>4</w:t>
            </w:r>
            <w:r>
              <w:rPr>
                <w:color w:val="000000"/>
              </w:rPr>
              <w:t>)</w:t>
            </w:r>
          </w:p>
        </w:tc>
        <w:tc>
          <w:tcPr>
            <w:tcW w:w="3420" w:type="dxa"/>
            <w:tcBorders>
              <w:top w:val="nil"/>
              <w:left w:val="nil"/>
              <w:bottom w:val="single" w:sz="4" w:space="0" w:color="auto"/>
              <w:right w:val="single" w:sz="4" w:space="0" w:color="auto"/>
            </w:tcBorders>
            <w:shd w:val="clear" w:color="auto" w:fill="auto"/>
            <w:noWrap/>
            <w:vAlign w:val="bottom"/>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tcPr>
          <w:p w:rsidR="001A77D3" w:rsidRPr="0045523E" w:rsidRDefault="001A77D3" w:rsidP="00996582">
            <w:pPr>
              <w:jc w:val="right"/>
              <w:rPr>
                <w:color w:val="000000"/>
              </w:rPr>
            </w:pPr>
            <w:r w:rsidRPr="0045523E">
              <w:rPr>
                <w:color w:val="000000"/>
              </w:rPr>
              <w:t>14</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 xml:space="preserve">NUEVE </w:t>
            </w:r>
            <w:r>
              <w:rPr>
                <w:color w:val="000000"/>
              </w:rPr>
              <w:t xml:space="preserve"> </w:t>
            </w:r>
            <w:r w:rsidRPr="0045523E">
              <w:rPr>
                <w:color w:val="000000"/>
              </w:rPr>
              <w:t>(9)</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13</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ONCE</w:t>
            </w:r>
            <w:r>
              <w:rPr>
                <w:color w:val="000000"/>
              </w:rPr>
              <w:t xml:space="preserve">  </w:t>
            </w:r>
            <w:r w:rsidRPr="0045523E">
              <w:rPr>
                <w:color w:val="000000"/>
              </w:rPr>
              <w:t>(11)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ESPECIALIZADO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2028</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12</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CUATRO (4)</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11</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SEIS (6)</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10</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SEIS (6)</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9</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DOS (2)</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8</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7</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6</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SIETE(7)</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5</w:t>
            </w:r>
          </w:p>
        </w:tc>
      </w:tr>
      <w:tr w:rsidR="001A77D3" w:rsidRPr="0045523E" w:rsidTr="00996582">
        <w:trPr>
          <w:trHeight w:val="315"/>
        </w:trPr>
        <w:tc>
          <w:tcPr>
            <w:tcW w:w="1540" w:type="dxa"/>
            <w:tcBorders>
              <w:top w:val="nil"/>
              <w:left w:val="single" w:sz="8" w:space="0" w:color="auto"/>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PROFESIONAL UNIVERSITARIO</w:t>
            </w:r>
          </w:p>
        </w:tc>
        <w:tc>
          <w:tcPr>
            <w:tcW w:w="120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2044</w:t>
            </w:r>
          </w:p>
        </w:tc>
        <w:tc>
          <w:tcPr>
            <w:tcW w:w="120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w:t>
            </w: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jc w:val="right"/>
              <w:rPr>
                <w:color w:val="00000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p w:rsidR="001A77D3" w:rsidRPr="0045523E" w:rsidRDefault="001A77D3" w:rsidP="00996582">
            <w:pPr>
              <w:jc w:val="center"/>
              <w:rPr>
                <w:b/>
                <w:bCs/>
                <w:color w:val="000000"/>
              </w:rPr>
            </w:pPr>
          </w:p>
          <w:p w:rsidR="001A77D3" w:rsidRPr="0045523E" w:rsidRDefault="001A77D3" w:rsidP="00996582">
            <w:pPr>
              <w:jc w:val="center"/>
              <w:rPr>
                <w:b/>
                <w:bCs/>
                <w:color w:val="000000"/>
              </w:rPr>
            </w:pPr>
            <w:r w:rsidRPr="0045523E">
              <w:rPr>
                <w:b/>
                <w:bCs/>
                <w:color w:val="000000"/>
              </w:rPr>
              <w:lastRenderedPageBreak/>
              <w:t>TÉCNICO</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N°. DE CARGOS</w:t>
            </w:r>
          </w:p>
        </w:tc>
        <w:tc>
          <w:tcPr>
            <w:tcW w:w="3420" w:type="dxa"/>
            <w:tcBorders>
              <w:top w:val="single" w:sz="8" w:space="0" w:color="auto"/>
              <w:left w:val="nil"/>
              <w:bottom w:val="single" w:sz="8" w:space="0" w:color="auto"/>
              <w:right w:val="single" w:sz="8" w:space="0" w:color="auto"/>
            </w:tcBorders>
            <w:shd w:val="clear" w:color="auto" w:fill="auto"/>
            <w:vAlign w:val="bottom"/>
            <w:hideMark/>
          </w:tcPr>
          <w:p w:rsidR="001A77D3" w:rsidRPr="0045523E" w:rsidRDefault="001A77D3" w:rsidP="00996582">
            <w:pPr>
              <w:rPr>
                <w:b/>
                <w:bCs/>
                <w:color w:val="000000"/>
              </w:rPr>
            </w:pPr>
            <w:r w:rsidRPr="0045523E">
              <w:rPr>
                <w:b/>
                <w:bCs/>
                <w:color w:val="000000"/>
              </w:rPr>
              <w:t>DENOMINACIÓN DE LOS CARGOS</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CÓDIGO</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GRADO</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Pr>
                <w:color w:val="000000"/>
              </w:rPr>
              <w:t>TRES</w:t>
            </w:r>
            <w:r w:rsidRPr="0045523E">
              <w:rPr>
                <w:color w:val="000000"/>
              </w:rPr>
              <w:t xml:space="preserve"> (</w:t>
            </w:r>
            <w:r>
              <w:rPr>
                <w:color w:val="000000"/>
              </w:rPr>
              <w:t>3</w:t>
            </w:r>
            <w:r w:rsidRPr="0045523E">
              <w:rPr>
                <w:color w:val="000000"/>
              </w:rPr>
              <w:t>)</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18</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17</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DOS (2)</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16</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CUATRO (4)</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15</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TRES (3)</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14</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 ADMINISTRATIVO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3124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14</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Pr>
                <w:color w:val="000000"/>
              </w:rPr>
              <w:t xml:space="preserve">TRES  </w:t>
            </w:r>
            <w:r w:rsidRPr="0045523E">
              <w:rPr>
                <w:color w:val="000000"/>
              </w:rPr>
              <w:t>(</w:t>
            </w:r>
            <w:r>
              <w:rPr>
                <w:color w:val="000000"/>
              </w:rPr>
              <w:t>3</w:t>
            </w:r>
            <w:r w:rsidRPr="0045523E">
              <w:rPr>
                <w:color w:val="000000"/>
              </w:rPr>
              <w:t>)</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13</w:t>
            </w:r>
          </w:p>
        </w:tc>
      </w:tr>
      <w:tr w:rsidR="001A77D3" w:rsidRPr="0045523E" w:rsidTr="00996582">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Pr>
                <w:color w:val="000000"/>
              </w:rPr>
              <w:t xml:space="preserve">SIETE </w:t>
            </w:r>
            <w:r w:rsidRPr="0045523E">
              <w:rPr>
                <w:color w:val="000000"/>
              </w:rPr>
              <w:t>(</w:t>
            </w:r>
            <w:r>
              <w:rPr>
                <w:color w:val="000000"/>
              </w:rPr>
              <w:t>7</w:t>
            </w:r>
            <w:r w:rsidRPr="0045523E">
              <w:rPr>
                <w:color w:val="000000"/>
              </w:rPr>
              <w:t>)</w:t>
            </w:r>
          </w:p>
        </w:tc>
        <w:tc>
          <w:tcPr>
            <w:tcW w:w="342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4"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12</w:t>
            </w:r>
          </w:p>
        </w:tc>
      </w:tr>
      <w:tr w:rsidR="001A77D3" w:rsidRPr="0045523E" w:rsidTr="00996582">
        <w:trPr>
          <w:trHeight w:val="315"/>
        </w:trPr>
        <w:tc>
          <w:tcPr>
            <w:tcW w:w="1540" w:type="dxa"/>
            <w:tcBorders>
              <w:top w:val="nil"/>
              <w:left w:val="single" w:sz="8" w:space="0" w:color="auto"/>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rPr>
                <w:color w:val="000000"/>
              </w:rPr>
            </w:pPr>
            <w:r w:rsidRPr="0045523E">
              <w:rPr>
                <w:color w:val="000000"/>
              </w:rPr>
              <w:t>TÉCNICO</w:t>
            </w:r>
          </w:p>
        </w:tc>
        <w:tc>
          <w:tcPr>
            <w:tcW w:w="1200" w:type="dxa"/>
            <w:tcBorders>
              <w:top w:val="nil"/>
              <w:left w:val="nil"/>
              <w:bottom w:val="single" w:sz="8" w:space="0" w:color="auto"/>
              <w:right w:val="single" w:sz="4"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3100</w:t>
            </w:r>
          </w:p>
        </w:tc>
        <w:tc>
          <w:tcPr>
            <w:tcW w:w="120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10</w:t>
            </w:r>
          </w:p>
        </w:tc>
      </w:tr>
      <w:tr w:rsidR="001A77D3" w:rsidRPr="0045523E" w:rsidTr="00996582">
        <w:trPr>
          <w:trHeight w:val="300"/>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p w:rsidR="001A77D3" w:rsidRPr="0045523E" w:rsidRDefault="001A77D3" w:rsidP="00996582">
            <w:pPr>
              <w:jc w:val="center"/>
              <w:rPr>
                <w:b/>
                <w:bCs/>
                <w:color w:val="000000"/>
              </w:rPr>
            </w:pPr>
            <w:r w:rsidRPr="0045523E">
              <w:rPr>
                <w:b/>
                <w:bCs/>
                <w:color w:val="000000"/>
              </w:rPr>
              <w:t>ASISTENCIAL</w:t>
            </w:r>
          </w:p>
        </w:tc>
        <w:tc>
          <w:tcPr>
            <w:tcW w:w="1200" w:type="dxa"/>
            <w:tcBorders>
              <w:top w:val="nil"/>
              <w:left w:val="nil"/>
              <w:bottom w:val="nil"/>
              <w:right w:val="nil"/>
            </w:tcBorders>
            <w:shd w:val="clear" w:color="auto" w:fill="auto"/>
            <w:noWrap/>
            <w:vAlign w:val="bottom"/>
            <w:hideMark/>
          </w:tcPr>
          <w:p w:rsidR="001A77D3" w:rsidRPr="0045523E" w:rsidRDefault="001A77D3" w:rsidP="00996582">
            <w:pPr>
              <w:jc w:val="center"/>
              <w:rPr>
                <w:b/>
                <w:bCs/>
                <w:color w:val="00000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342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c>
          <w:tcPr>
            <w:tcW w:w="1200" w:type="dxa"/>
            <w:tcBorders>
              <w:top w:val="nil"/>
              <w:left w:val="nil"/>
              <w:bottom w:val="nil"/>
              <w:right w:val="nil"/>
            </w:tcBorders>
            <w:shd w:val="clear" w:color="auto" w:fill="auto"/>
            <w:noWrap/>
            <w:vAlign w:val="bottom"/>
            <w:hideMark/>
          </w:tcPr>
          <w:p w:rsidR="001A77D3" w:rsidRPr="0045523E" w:rsidRDefault="001A77D3" w:rsidP="00996582">
            <w:pPr>
              <w:rPr>
                <w:sz w:val="20"/>
                <w:szCs w:val="20"/>
              </w:rPr>
            </w:pPr>
          </w:p>
        </w:tc>
      </w:tr>
      <w:tr w:rsidR="001A77D3" w:rsidRPr="0045523E" w:rsidTr="00996582">
        <w:trPr>
          <w:trHeight w:val="315"/>
        </w:trPr>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N°. DE CARGOS</w:t>
            </w:r>
          </w:p>
        </w:tc>
        <w:tc>
          <w:tcPr>
            <w:tcW w:w="3420" w:type="dxa"/>
            <w:tcBorders>
              <w:top w:val="single" w:sz="8" w:space="0" w:color="auto"/>
              <w:left w:val="nil"/>
              <w:bottom w:val="single" w:sz="8" w:space="0" w:color="auto"/>
              <w:right w:val="single" w:sz="8" w:space="0" w:color="auto"/>
            </w:tcBorders>
            <w:shd w:val="clear" w:color="auto" w:fill="auto"/>
            <w:vAlign w:val="bottom"/>
            <w:hideMark/>
          </w:tcPr>
          <w:p w:rsidR="001A77D3" w:rsidRPr="0045523E" w:rsidRDefault="001A77D3" w:rsidP="00996582">
            <w:pPr>
              <w:rPr>
                <w:b/>
                <w:bCs/>
                <w:color w:val="000000"/>
              </w:rPr>
            </w:pPr>
            <w:r w:rsidRPr="0045523E">
              <w:rPr>
                <w:b/>
                <w:bCs/>
                <w:color w:val="000000"/>
              </w:rPr>
              <w:t>DENOMINACIÓN DE LOS CARGOS</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CÓDIGO</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1A77D3" w:rsidRPr="0045523E" w:rsidRDefault="001A77D3" w:rsidP="00996582">
            <w:pPr>
              <w:rPr>
                <w:b/>
                <w:bCs/>
                <w:color w:val="000000"/>
              </w:rPr>
            </w:pPr>
            <w:r w:rsidRPr="0045523E">
              <w:rPr>
                <w:b/>
                <w:bCs/>
                <w:color w:val="000000"/>
              </w:rPr>
              <w:t>GRADO</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SECRETARIO EJECUTIVO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4210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24</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DOS (2)</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SECRETARIO EJECUTIVO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4210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22</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DOS (2)</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SECRETARIO EJECUTIVO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4210</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21</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AUXILIAR ADMINISTRATIVO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4044</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21</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CONDUCTOR MECÁNICO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4103</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21</w:t>
            </w:r>
          </w:p>
        </w:tc>
      </w:tr>
      <w:tr w:rsidR="001A77D3" w:rsidRPr="0045523E" w:rsidTr="0099658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CONDUCTOR MECÁNICO</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4103</w:t>
            </w:r>
          </w:p>
        </w:tc>
        <w:tc>
          <w:tcPr>
            <w:tcW w:w="1200" w:type="dxa"/>
            <w:tcBorders>
              <w:top w:val="nil"/>
              <w:left w:val="nil"/>
              <w:bottom w:val="single" w:sz="4"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20</w:t>
            </w:r>
          </w:p>
        </w:tc>
      </w:tr>
      <w:tr w:rsidR="001A77D3" w:rsidRPr="0045523E" w:rsidTr="00996582">
        <w:trPr>
          <w:trHeight w:val="315"/>
        </w:trPr>
        <w:tc>
          <w:tcPr>
            <w:tcW w:w="1540" w:type="dxa"/>
            <w:tcBorders>
              <w:top w:val="nil"/>
              <w:left w:val="single" w:sz="8" w:space="0" w:color="auto"/>
              <w:bottom w:val="single" w:sz="8"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UNO (1)</w:t>
            </w:r>
          </w:p>
        </w:tc>
        <w:tc>
          <w:tcPr>
            <w:tcW w:w="342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rPr>
                <w:color w:val="000000"/>
              </w:rPr>
            </w:pPr>
            <w:r w:rsidRPr="0045523E">
              <w:rPr>
                <w:color w:val="000000"/>
              </w:rPr>
              <w:t>CONDUCTOR MECÁNICO</w:t>
            </w:r>
          </w:p>
        </w:tc>
        <w:tc>
          <w:tcPr>
            <w:tcW w:w="120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4103</w:t>
            </w:r>
          </w:p>
        </w:tc>
        <w:tc>
          <w:tcPr>
            <w:tcW w:w="1200" w:type="dxa"/>
            <w:tcBorders>
              <w:top w:val="nil"/>
              <w:left w:val="nil"/>
              <w:bottom w:val="single" w:sz="8" w:space="0" w:color="auto"/>
              <w:right w:val="single" w:sz="8" w:space="0" w:color="auto"/>
            </w:tcBorders>
            <w:shd w:val="clear" w:color="auto" w:fill="auto"/>
            <w:noWrap/>
            <w:vAlign w:val="bottom"/>
            <w:hideMark/>
          </w:tcPr>
          <w:p w:rsidR="001A77D3" w:rsidRPr="0045523E" w:rsidRDefault="001A77D3" w:rsidP="00996582">
            <w:pPr>
              <w:jc w:val="right"/>
              <w:rPr>
                <w:color w:val="000000"/>
              </w:rPr>
            </w:pPr>
            <w:r w:rsidRPr="0045523E">
              <w:rPr>
                <w:color w:val="000000"/>
              </w:rPr>
              <w:t>19</w:t>
            </w:r>
          </w:p>
        </w:tc>
      </w:tr>
    </w:tbl>
    <w:p w:rsidR="001A77D3" w:rsidRPr="0045523E" w:rsidRDefault="001A77D3" w:rsidP="001A77D3">
      <w:pPr>
        <w:rPr>
          <w:rFonts w:ascii="Arial" w:eastAsia="Arial Unicode MS" w:hAnsi="Arial" w:cs="Arial"/>
        </w:rPr>
      </w:pPr>
    </w:p>
    <w:p w:rsidR="001A77D3" w:rsidRPr="0045523E" w:rsidRDefault="00B672CE" w:rsidP="001A77D3">
      <w:pPr>
        <w:pStyle w:val="Encabezado"/>
        <w:jc w:val="center"/>
        <w:rPr>
          <w:rFonts w:ascii="Arial" w:hAnsi="Arial" w:cs="Arial"/>
          <w:b/>
          <w:sz w:val="28"/>
        </w:rPr>
      </w:pPr>
      <w:r>
        <w:rPr>
          <w:rFonts w:ascii="Arial" w:hAnsi="Arial" w:cs="Arial"/>
          <w:b/>
        </w:rPr>
        <w:t>RESOLUCIÓN No. 31</w:t>
      </w:r>
      <w:r w:rsidR="001A77D3" w:rsidRPr="0045523E">
        <w:rPr>
          <w:rFonts w:ascii="Arial" w:hAnsi="Arial" w:cs="Arial"/>
          <w:b/>
        </w:rPr>
        <w:t>49</w:t>
      </w:r>
    </w:p>
    <w:p w:rsidR="001A77D3" w:rsidRPr="0045523E" w:rsidRDefault="001A77D3" w:rsidP="001A77D3">
      <w:pPr>
        <w:pStyle w:val="Encabezado"/>
        <w:tabs>
          <w:tab w:val="left" w:pos="2655"/>
          <w:tab w:val="left" w:pos="4140"/>
        </w:tabs>
        <w:rPr>
          <w:rFonts w:ascii="Arial" w:hAnsi="Arial" w:cs="Arial"/>
          <w:b/>
        </w:rPr>
      </w:pPr>
      <w:r w:rsidRPr="0045523E">
        <w:rPr>
          <w:rFonts w:ascii="Arial" w:hAnsi="Arial" w:cs="Arial"/>
          <w:b/>
        </w:rPr>
        <w:tab/>
      </w:r>
    </w:p>
    <w:p w:rsidR="001A77D3" w:rsidRPr="0045523E" w:rsidRDefault="001A77D3" w:rsidP="001A77D3">
      <w:pPr>
        <w:jc w:val="center"/>
        <w:rPr>
          <w:rFonts w:ascii="Arial" w:hAnsi="Arial" w:cs="Arial"/>
          <w:b/>
          <w:i/>
          <w:lang w:val="es-ES_tradnl"/>
        </w:rPr>
      </w:pPr>
      <w:r w:rsidRPr="0045523E">
        <w:rPr>
          <w:rFonts w:ascii="Arial" w:hAnsi="Arial" w:cs="Arial"/>
          <w:b/>
          <w:i/>
        </w:rPr>
        <w:t>“Por medio de la cual se establece y adopta el Manual Específico de Funciones y de Competencias Laborales para los empleos de la Planta Global de Personal de la Corporación Autónoma Regional del Magdalena”</w:t>
      </w:r>
    </w:p>
    <w:p w:rsidR="001A77D3" w:rsidRPr="0045523E" w:rsidRDefault="001A77D3" w:rsidP="001A77D3">
      <w:pPr>
        <w:rPr>
          <w:rFonts w:ascii="Arial" w:eastAsia="Arial Unicode MS" w:hAnsi="Arial" w:cs="Arial"/>
          <w:lang w:val="es-ES_tradnl"/>
        </w:rPr>
      </w:pPr>
    </w:p>
    <w:p w:rsidR="001A77D3" w:rsidRPr="0045523E" w:rsidRDefault="001A77D3" w:rsidP="001A77D3">
      <w:pPr>
        <w:jc w:val="both"/>
        <w:rPr>
          <w:rFonts w:ascii="Arial" w:hAnsi="Arial" w:cs="Arial"/>
          <w:b/>
        </w:rPr>
      </w:pPr>
      <w:r w:rsidRPr="0045523E">
        <w:rPr>
          <w:rFonts w:ascii="Arial" w:hAnsi="Arial" w:cs="Arial"/>
          <w:bCs/>
        </w:rPr>
        <w:t xml:space="preserve">El Director General de la Corporación Autónoma Regional del Magdalena, en ejercicio de sus facultades legales, estatutarias y </w:t>
      </w:r>
    </w:p>
    <w:p w:rsidR="001A77D3" w:rsidRPr="0045523E" w:rsidRDefault="001A77D3" w:rsidP="001A77D3">
      <w:pPr>
        <w:pStyle w:val="Sinespaciado"/>
        <w:jc w:val="both"/>
        <w:rPr>
          <w:rFonts w:ascii="Arial" w:hAnsi="Arial" w:cs="Arial"/>
        </w:rPr>
      </w:pPr>
    </w:p>
    <w:p w:rsidR="001A77D3" w:rsidRPr="0045523E" w:rsidRDefault="001A77D3" w:rsidP="001A77D3">
      <w:pPr>
        <w:jc w:val="center"/>
        <w:rPr>
          <w:rFonts w:ascii="Arial" w:hAnsi="Arial" w:cs="Arial"/>
          <w:b/>
        </w:rPr>
      </w:pPr>
      <w:r w:rsidRPr="0045523E">
        <w:rPr>
          <w:rFonts w:ascii="Arial" w:hAnsi="Arial" w:cs="Arial"/>
          <w:b/>
        </w:rPr>
        <w:t>CONSIDERANDO:</w:t>
      </w:r>
    </w:p>
    <w:p w:rsidR="001A77D3" w:rsidRPr="0045523E" w:rsidRDefault="001A77D3" w:rsidP="001A77D3">
      <w:pPr>
        <w:jc w:val="both"/>
        <w:rPr>
          <w:rFonts w:ascii="Arial" w:hAnsi="Arial" w:cs="Arial"/>
        </w:rPr>
      </w:pPr>
      <w:r w:rsidRPr="0045523E">
        <w:rPr>
          <w:rFonts w:ascii="Arial" w:hAnsi="Arial" w:cs="Arial"/>
        </w:rPr>
        <w:t>Que el Consejo Directivo de Corpamag, en reunión del 18 de Diciembre de 2012, mediante Acuerdo N° 26 del 18 de Diciembre de 2012, determina la planta de la Corporación Autónoma Regional del Magdalena.</w:t>
      </w:r>
    </w:p>
    <w:p w:rsidR="001A77D3" w:rsidRPr="0045523E" w:rsidRDefault="001A77D3" w:rsidP="001A77D3">
      <w:pPr>
        <w:jc w:val="both"/>
        <w:rPr>
          <w:rFonts w:ascii="Arial" w:hAnsi="Arial" w:cs="Arial"/>
        </w:rPr>
      </w:pPr>
      <w:r w:rsidRPr="0045523E">
        <w:rPr>
          <w:rFonts w:ascii="Arial" w:hAnsi="Arial" w:cs="Arial"/>
        </w:rPr>
        <w:t>Que mediante la ley 909 de 2004, se estableció el sistema de funciones y requisitos aplicable a los organismos y entidades del Orden Nacional.</w:t>
      </w:r>
    </w:p>
    <w:p w:rsidR="001A77D3" w:rsidRPr="0045523E" w:rsidRDefault="001A77D3" w:rsidP="001A77D3">
      <w:pPr>
        <w:jc w:val="both"/>
        <w:rPr>
          <w:rFonts w:ascii="Arial" w:hAnsi="Arial" w:cs="Arial"/>
        </w:rPr>
      </w:pPr>
      <w:r w:rsidRPr="0045523E">
        <w:rPr>
          <w:rFonts w:ascii="Arial" w:hAnsi="Arial" w:cs="Arial"/>
        </w:rPr>
        <w:t>Que el artículo 2° del Decreto Ley 770 de 2005 consagra que las competencias laborales, funciones y requisitos específicos para el ejercicio de los empleos de las entidades a las que éste se aplica, serán fijados por los respectivos organismos o entidades, con sujeción a los parámetros que establezca el Gobierno Nacional.</w:t>
      </w:r>
    </w:p>
    <w:p w:rsidR="001A77D3" w:rsidRPr="0045523E" w:rsidRDefault="001A77D3" w:rsidP="001A77D3">
      <w:pPr>
        <w:jc w:val="both"/>
        <w:rPr>
          <w:rFonts w:ascii="Arial" w:hAnsi="Arial" w:cs="Arial"/>
        </w:rPr>
      </w:pPr>
      <w:r w:rsidRPr="0045523E">
        <w:rPr>
          <w:rFonts w:ascii="Arial" w:hAnsi="Arial" w:cs="Arial"/>
        </w:rPr>
        <w:t>Que el Gobierno Nacional expidió el Decreto 1083 del 26 de mayo de 2015, “Por medio del cual se expide el Decreto Único Reglamentario del Sector de Función Pública” y acopió el Decreto 1785 de 2014, en el cual se establecen las funciones y los requisitos generales para los empleos públicos de los distintos niveles jerárquicos de los organismos y entidades del orden nacional y se dictan otras disposiciones.</w:t>
      </w:r>
    </w:p>
    <w:p w:rsidR="001A77D3" w:rsidRPr="0045523E" w:rsidRDefault="001A77D3" w:rsidP="001A77D3">
      <w:pPr>
        <w:jc w:val="both"/>
        <w:rPr>
          <w:rFonts w:ascii="Arial" w:hAnsi="Arial" w:cs="Arial"/>
        </w:rPr>
      </w:pPr>
      <w:r w:rsidRPr="0045523E">
        <w:rPr>
          <w:rFonts w:ascii="Arial" w:hAnsi="Arial" w:cs="Arial"/>
        </w:rPr>
        <w:t>Que el anteriormente mencionado, reza: “Los organismos y entidades a los cuales se refiere el presente decreto, expedirán el manual específico describiendo las funciones que correspondan a los empleos de la planta de personal y determinando los requisitos exigidos para su ejercicio”, de igual forma manifiesta: “La adopción, adición, modificación o actualización del manual específico se efectuará mediante resolución interna del jefe del organismo respectivo, de acuerdo con el manual general”</w:t>
      </w:r>
    </w:p>
    <w:p w:rsidR="001A77D3" w:rsidRPr="0045523E" w:rsidRDefault="001A77D3" w:rsidP="001A77D3">
      <w:pPr>
        <w:jc w:val="both"/>
        <w:rPr>
          <w:rFonts w:ascii="Arial" w:hAnsi="Arial" w:cs="Arial"/>
        </w:rPr>
      </w:pPr>
      <w:r w:rsidRPr="0045523E">
        <w:rPr>
          <w:rFonts w:ascii="Arial" w:hAnsi="Arial" w:cs="Arial"/>
        </w:rPr>
        <w:lastRenderedPageBreak/>
        <w:t>Que corresponde a la unidad de personal de cada organismo o a la que haga sus veces, adelantar los estudios para la elaboración, actualización, modificación o adición del manual de funciones y de requisitos y velar por el cumplimiento de lo dispuesto en los Decreto 1083 de 2015.</w:t>
      </w:r>
    </w:p>
    <w:p w:rsidR="001A77D3" w:rsidRPr="0045523E" w:rsidRDefault="001A77D3" w:rsidP="001A77D3">
      <w:pPr>
        <w:jc w:val="both"/>
        <w:rPr>
          <w:rFonts w:ascii="Arial" w:hAnsi="Arial" w:cs="Arial"/>
        </w:rPr>
      </w:pPr>
      <w:r w:rsidRPr="0045523E">
        <w:rPr>
          <w:rFonts w:ascii="Arial" w:hAnsi="Arial" w:cs="Arial"/>
        </w:rPr>
        <w:t>Que el Decreto antes mencionado, unifica la regulación que permite el diseño, ajuste e implementación de los Manuales Específicos y de Competencias Laborales en el Orden Nacional.</w:t>
      </w:r>
    </w:p>
    <w:p w:rsidR="001A77D3" w:rsidRPr="0045523E" w:rsidRDefault="001A77D3" w:rsidP="001A77D3">
      <w:pPr>
        <w:jc w:val="both"/>
        <w:rPr>
          <w:rFonts w:ascii="Arial" w:hAnsi="Arial" w:cs="Arial"/>
        </w:rPr>
      </w:pPr>
      <w:r w:rsidRPr="0045523E">
        <w:rPr>
          <w:rFonts w:ascii="Arial" w:hAnsi="Arial" w:cs="Arial"/>
        </w:rPr>
        <w:t>Que las entidades a las cuales rige este Decreto, deberán dar cumplimiento a las disposiciones contenidas en el nuevo marco regulatorio, ajustando sus Manuales de Funciones y Competencias Laborales”.</w:t>
      </w:r>
    </w:p>
    <w:p w:rsidR="001A77D3" w:rsidRPr="0045523E" w:rsidRDefault="001A77D3" w:rsidP="001A77D3">
      <w:pPr>
        <w:jc w:val="both"/>
        <w:rPr>
          <w:rFonts w:ascii="Arial" w:hAnsi="Arial" w:cs="Arial"/>
        </w:rPr>
      </w:pPr>
      <w:r w:rsidRPr="0045523E">
        <w:rPr>
          <w:rFonts w:ascii="Arial" w:hAnsi="Arial" w:cs="Arial"/>
        </w:rPr>
        <w:t>Que para facilitar la implementación del Decreto 1785 del 2014, compilado por el Decreto 1083 de 2015, el Departamento Administrativo de la Función Pública, actualizó la “Guía para establecer o modificar el Manual de Funciones y competencias Laborales”.</w:t>
      </w:r>
    </w:p>
    <w:p w:rsidR="001A77D3" w:rsidRPr="0045523E" w:rsidRDefault="001A77D3" w:rsidP="001A77D3">
      <w:pPr>
        <w:jc w:val="both"/>
        <w:rPr>
          <w:rFonts w:ascii="Arial" w:hAnsi="Arial" w:cs="Arial"/>
        </w:rPr>
      </w:pPr>
      <w:r w:rsidRPr="0045523E">
        <w:rPr>
          <w:rFonts w:ascii="Arial" w:hAnsi="Arial" w:cs="Arial"/>
        </w:rPr>
        <w:t>Que mediante Resolución 2546 del 28 de Diciembre de 2012, modificada por la Resolución 2373 del 08 de septiembre de 2014, se adoptó el Manual Específico de Funciones y de Competencias Laborales para los empleos de la Planta Global de Personal de la Corporación Autónoma Regional del Magdalena.</w:t>
      </w:r>
    </w:p>
    <w:p w:rsidR="001A77D3" w:rsidRPr="0045523E" w:rsidRDefault="001A77D3" w:rsidP="001A77D3">
      <w:pPr>
        <w:jc w:val="both"/>
        <w:rPr>
          <w:rFonts w:ascii="Arial" w:hAnsi="Arial" w:cs="Arial"/>
        </w:rPr>
      </w:pPr>
      <w:r w:rsidRPr="0045523E">
        <w:rPr>
          <w:rFonts w:ascii="Arial" w:hAnsi="Arial" w:cs="Arial"/>
        </w:rPr>
        <w:t>Que para dar cumplimiento a lo antes escrito CORPAMAG, suscribió Convenio Interadministrativo No.</w:t>
      </w:r>
      <w:r>
        <w:rPr>
          <w:rFonts w:ascii="Arial" w:hAnsi="Arial" w:cs="Arial"/>
        </w:rPr>
        <w:t xml:space="preserve"> </w:t>
      </w:r>
      <w:r w:rsidRPr="0045523E">
        <w:rPr>
          <w:rFonts w:ascii="Arial" w:hAnsi="Arial" w:cs="Arial"/>
        </w:rPr>
        <w:t xml:space="preserve">80 de 2015 con la Escuela Superior de Administración Pública - </w:t>
      </w:r>
      <w:proofErr w:type="spellStart"/>
      <w:r w:rsidRPr="0045523E">
        <w:rPr>
          <w:rFonts w:ascii="Arial" w:hAnsi="Arial" w:cs="Arial"/>
        </w:rPr>
        <w:t>ESAP</w:t>
      </w:r>
      <w:proofErr w:type="spellEnd"/>
      <w:r w:rsidRPr="0045523E">
        <w:rPr>
          <w:rFonts w:ascii="Arial" w:hAnsi="Arial" w:cs="Arial"/>
        </w:rPr>
        <w:t>, cuyo objeto es ajustar el Manual de funciones por competencias laborales para los cargos que conforman la planta personal de la Corporación Autónoma Regional del Magdalena con el propósito de dar cumplimiento al Decreto 1083 de 2015, debido que este lo otorgo el Gobierno Nacional estableciendo “Que las funciones y los requisitos generales para los empleos públicos de los distintos niveles jerárquicos de los organismos y entidades del Orden Nacional, se unifica la Regulación que permite el diseño, ajuste e implementación de los Manuales Específicos y de Competencias Laborales en el Orden Nacional”.</w:t>
      </w:r>
    </w:p>
    <w:p w:rsidR="001A77D3" w:rsidRPr="0045523E" w:rsidRDefault="001A77D3" w:rsidP="001A77D3">
      <w:pPr>
        <w:jc w:val="both"/>
        <w:rPr>
          <w:rFonts w:ascii="Arial" w:hAnsi="Arial" w:cs="Arial"/>
        </w:rPr>
      </w:pPr>
      <w:r w:rsidRPr="0045523E">
        <w:rPr>
          <w:rFonts w:ascii="Arial" w:hAnsi="Arial" w:cs="Arial"/>
        </w:rPr>
        <w:t xml:space="preserve">Que La Escuela Superior de Administración Pública, </w:t>
      </w:r>
      <w:proofErr w:type="spellStart"/>
      <w:r w:rsidRPr="0045523E">
        <w:rPr>
          <w:rFonts w:ascii="Arial" w:hAnsi="Arial" w:cs="Arial"/>
        </w:rPr>
        <w:t>ESAP</w:t>
      </w:r>
      <w:proofErr w:type="spellEnd"/>
      <w:r w:rsidRPr="0045523E">
        <w:rPr>
          <w:rFonts w:ascii="Arial" w:hAnsi="Arial" w:cs="Arial"/>
        </w:rPr>
        <w:t xml:space="preserve">, creada por la Ley 19 de 1958, es un establecimiento público del orden nacional, adscrito al Departamento Administrativo de la Función Pública </w:t>
      </w:r>
      <w:proofErr w:type="spellStart"/>
      <w:r w:rsidRPr="0045523E">
        <w:rPr>
          <w:rFonts w:ascii="Arial" w:hAnsi="Arial" w:cs="Arial"/>
        </w:rPr>
        <w:t>DAFP</w:t>
      </w:r>
      <w:proofErr w:type="spellEnd"/>
      <w:r w:rsidRPr="0045523E">
        <w:rPr>
          <w:rFonts w:ascii="Arial" w:hAnsi="Arial" w:cs="Arial"/>
        </w:rPr>
        <w:t xml:space="preserve">, que contempla en su misión “el fortalecimiento  de la capacidad de gestión de las entidades y organizaciones prestadoras de servicio público” y apoyado en la Unidad de servicio institucional de Asesorías, se encarga de realizar estudios técnicos, diagnósticos y ajuste de manuales de funciones, entre otros,  requeridos por las entidades públicas del orden nacional y territorial, con el fin de que estas fortalezcan su capacidad técnica y  optimicen  la gestión administrativa,  a partir del intercambio de conocimientos. La </w:t>
      </w:r>
      <w:proofErr w:type="spellStart"/>
      <w:r w:rsidRPr="0045523E">
        <w:rPr>
          <w:rFonts w:ascii="Arial" w:hAnsi="Arial" w:cs="Arial"/>
        </w:rPr>
        <w:t>ESAP</w:t>
      </w:r>
      <w:proofErr w:type="spellEnd"/>
      <w:r w:rsidRPr="0045523E">
        <w:rPr>
          <w:rFonts w:ascii="Arial" w:hAnsi="Arial" w:cs="Arial"/>
        </w:rPr>
        <w:t xml:space="preserve"> dispone, de servidores públicos, docentes, investigadores, consultores y asesores de alta calificación y experiencia, </w:t>
      </w:r>
      <w:r w:rsidRPr="0045523E">
        <w:rPr>
          <w:rFonts w:ascii="Arial" w:hAnsi="Arial" w:cs="Arial"/>
        </w:rPr>
        <w:lastRenderedPageBreak/>
        <w:t>especializados en diferentes áreas de la administración pública, garantizando la idoneidad en el desarrollo de las asesorías y capacitación impartida en todo el territorio nacional.</w:t>
      </w:r>
    </w:p>
    <w:p w:rsidR="001A77D3" w:rsidRPr="0045523E" w:rsidRDefault="001A77D3" w:rsidP="001A77D3">
      <w:pPr>
        <w:jc w:val="both"/>
        <w:rPr>
          <w:rFonts w:ascii="Arial" w:hAnsi="Arial" w:cs="Arial"/>
        </w:rPr>
      </w:pPr>
      <w:r w:rsidRPr="0045523E">
        <w:rPr>
          <w:rFonts w:ascii="Arial" w:hAnsi="Arial" w:cs="Arial"/>
        </w:rPr>
        <w:t xml:space="preserve">Que en virtud de lo anterior, este Despacho </w:t>
      </w:r>
    </w:p>
    <w:p w:rsidR="001A77D3" w:rsidRPr="0045523E" w:rsidRDefault="001A77D3" w:rsidP="001A77D3">
      <w:pPr>
        <w:jc w:val="center"/>
        <w:rPr>
          <w:rFonts w:ascii="Arial" w:hAnsi="Arial" w:cs="Arial"/>
          <w:b/>
        </w:rPr>
      </w:pPr>
      <w:r w:rsidRPr="0045523E">
        <w:rPr>
          <w:rFonts w:ascii="Arial" w:hAnsi="Arial" w:cs="Arial"/>
          <w:b/>
        </w:rPr>
        <w:t>RESUELVE</w:t>
      </w:r>
    </w:p>
    <w:p w:rsidR="001A77D3" w:rsidRPr="0045523E" w:rsidRDefault="001A77D3" w:rsidP="001A77D3">
      <w:pPr>
        <w:jc w:val="both"/>
        <w:rPr>
          <w:rFonts w:ascii="Arial" w:hAnsi="Arial" w:cs="Arial"/>
        </w:rPr>
      </w:pPr>
      <w:r w:rsidRPr="0045523E">
        <w:rPr>
          <w:rFonts w:ascii="Arial" w:hAnsi="Arial" w:cs="Arial"/>
          <w:b/>
        </w:rPr>
        <w:t xml:space="preserve">ARTÍCULO PRIMERO: </w:t>
      </w:r>
      <w:r w:rsidRPr="0045523E">
        <w:rPr>
          <w:rFonts w:ascii="Arial" w:hAnsi="Arial" w:cs="Arial"/>
        </w:rPr>
        <w:t>Establecer y adoptar el Manual Especifico de Funciones y Competencias Laborales de la Corporación Autónoma Regional Del Magdalena - ”CORPAMAG” de acuerdo con la normatividad vigente, cuyas funciones deberán ser cumplidas por los funcionarios con criterios de eficiencia, eficacia y efectividad en orden al logro de la misión, objetivos y funciones que la ley y los reglamentos le señalan a la Corporación, que a continuación se desarrollan en los términos de los folios subsiguientes.</w:t>
      </w:r>
    </w:p>
    <w:p w:rsidR="001A77D3" w:rsidRDefault="001A77D3" w:rsidP="001A77D3">
      <w:pPr>
        <w:rPr>
          <w:rFonts w:ascii="Arial" w:eastAsia="Arial Unicode MS" w:hAnsi="Arial" w:cs="Arial"/>
          <w:lang w:val="es-ES"/>
        </w:rPr>
      </w:pPr>
    </w:p>
    <w:p w:rsidR="001A77D3" w:rsidRPr="0045523E" w:rsidRDefault="001A77D3" w:rsidP="001A77D3">
      <w:pPr>
        <w:pStyle w:val="Encabezado"/>
        <w:tabs>
          <w:tab w:val="left" w:pos="8060"/>
        </w:tabs>
        <w:jc w:val="both"/>
        <w:rPr>
          <w:rFonts w:ascii="ArialMS" w:hAnsi="ArialMS" w:cs="ArialMS"/>
        </w:rPr>
      </w:pPr>
      <w:r w:rsidRPr="0045523E">
        <w:rPr>
          <w:rFonts w:ascii="Arial" w:hAnsi="Arial" w:cs="Arial"/>
          <w:b/>
        </w:rPr>
        <w:t xml:space="preserve">ARTÍCULO SEGUNDO: </w:t>
      </w:r>
      <w:r w:rsidRPr="0045523E">
        <w:rPr>
          <w:rFonts w:ascii="ArialMS" w:hAnsi="ArialMS" w:cs="ArialMS"/>
        </w:rPr>
        <w:t>La presente Resolución rige a partir de la fecha de su aprobación, modifica en lo pertinente a las resoluciones y demás disposiciones que le sean contrarias.</w:t>
      </w:r>
    </w:p>
    <w:p w:rsidR="001A77D3" w:rsidRPr="0045523E" w:rsidRDefault="001A77D3" w:rsidP="001A77D3">
      <w:pPr>
        <w:pStyle w:val="Encabezado"/>
        <w:tabs>
          <w:tab w:val="left" w:pos="8060"/>
        </w:tabs>
        <w:jc w:val="both"/>
        <w:rPr>
          <w:rFonts w:ascii="Arial" w:hAnsi="Arial" w:cs="Arial"/>
          <w:bCs/>
        </w:rPr>
      </w:pPr>
    </w:p>
    <w:p w:rsidR="001A77D3" w:rsidRPr="0045523E" w:rsidRDefault="001A77D3" w:rsidP="001A77D3">
      <w:pPr>
        <w:pStyle w:val="Encabezado"/>
        <w:tabs>
          <w:tab w:val="left" w:pos="8060"/>
        </w:tabs>
        <w:jc w:val="center"/>
        <w:rPr>
          <w:rFonts w:ascii="Arial" w:hAnsi="Arial" w:cs="Arial"/>
          <w:b/>
        </w:rPr>
      </w:pPr>
      <w:r w:rsidRPr="0045523E">
        <w:rPr>
          <w:rFonts w:ascii="Arial" w:hAnsi="Arial" w:cs="Arial"/>
          <w:b/>
        </w:rPr>
        <w:t>COMUNÍQUESE Y CÚMPLASE</w:t>
      </w:r>
    </w:p>
    <w:p w:rsidR="001A77D3" w:rsidRPr="0045523E" w:rsidRDefault="001A77D3" w:rsidP="001A77D3">
      <w:pPr>
        <w:pStyle w:val="Encabezado"/>
        <w:tabs>
          <w:tab w:val="left" w:pos="8060"/>
        </w:tabs>
        <w:jc w:val="center"/>
        <w:rPr>
          <w:rFonts w:ascii="Arial" w:hAnsi="Arial" w:cs="Arial"/>
          <w:b/>
        </w:rPr>
      </w:pPr>
    </w:p>
    <w:p w:rsidR="001A77D3" w:rsidRDefault="001A77D3" w:rsidP="001A77D3">
      <w:pPr>
        <w:pStyle w:val="Encabezado"/>
        <w:tabs>
          <w:tab w:val="left" w:pos="8060"/>
        </w:tabs>
        <w:jc w:val="both"/>
        <w:rPr>
          <w:rFonts w:ascii="Arial" w:hAnsi="Arial" w:cs="Arial"/>
          <w:bCs/>
        </w:rPr>
      </w:pPr>
      <w:r w:rsidRPr="0045523E">
        <w:rPr>
          <w:rFonts w:ascii="Arial" w:hAnsi="Arial" w:cs="Arial"/>
          <w:bCs/>
        </w:rPr>
        <w:t>Dada en Santa Marta, D.T.C.H., 27 de octubre de 2015</w:t>
      </w:r>
    </w:p>
    <w:p w:rsidR="00FE1B5F" w:rsidRPr="001A77D3" w:rsidRDefault="00FE1B5F" w:rsidP="001A77D3">
      <w:pPr>
        <w:rPr>
          <w:rFonts w:eastAsia="Arial Unicode MS"/>
          <w:lang w:val="es-ES"/>
        </w:rPr>
      </w:pPr>
    </w:p>
    <w:sectPr w:rsidR="00FE1B5F" w:rsidRPr="001A77D3" w:rsidSect="00FA6F05">
      <w:headerReference w:type="even" r:id="rId9"/>
      <w:headerReference w:type="default" r:id="rId10"/>
      <w:footerReference w:type="even" r:id="rId11"/>
      <w:footerReference w:type="default" r:id="rId12"/>
      <w:headerReference w:type="first" r:id="rId13"/>
      <w:footerReference w:type="first" r:id="rId14"/>
      <w:pgSz w:w="12242" w:h="15842" w:code="1"/>
      <w:pgMar w:top="737" w:right="851" w:bottom="737" w:left="1134" w:header="709" w:footer="709" w:gutter="567"/>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4FD" w:rsidRDefault="001374FD" w:rsidP="00FE1B5F">
      <w:pPr>
        <w:spacing w:after="0" w:line="240" w:lineRule="auto"/>
      </w:pPr>
      <w:r>
        <w:separator/>
      </w:r>
    </w:p>
  </w:endnote>
  <w:endnote w:type="continuationSeparator" w:id="0">
    <w:p w:rsidR="001374FD" w:rsidRDefault="001374FD" w:rsidP="00FE1B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oper Black">
    <w:altName w:val="Century"/>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S">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8F2E3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Pr="00B775A5" w:rsidRDefault="00217CBE" w:rsidP="00FA6F0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8F2E3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4FD" w:rsidRDefault="001374FD" w:rsidP="00FE1B5F">
      <w:pPr>
        <w:spacing w:after="0" w:line="240" w:lineRule="auto"/>
      </w:pPr>
      <w:r>
        <w:separator/>
      </w:r>
    </w:p>
  </w:footnote>
  <w:footnote w:type="continuationSeparator" w:id="0">
    <w:p w:rsidR="001374FD" w:rsidRDefault="001374FD" w:rsidP="00FE1B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8F2E3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586"/>
      <w:gridCol w:w="2559"/>
    </w:tblGrid>
    <w:tr w:rsidR="00FA6F05" w:rsidRPr="007E323C" w:rsidTr="00FA6F05">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605E00" w:rsidP="00FA6F05">
          <w:pPr>
            <w:pStyle w:val="Encabezado"/>
            <w:jc w:val="center"/>
            <w:rPr>
              <w:rFonts w:ascii="Arial" w:hAnsi="Arial" w:cs="Arial"/>
              <w:sz w:val="14"/>
              <w:szCs w:val="14"/>
              <w:lang w:val="es-CO" w:eastAsia="en-US"/>
            </w:rPr>
          </w:pPr>
          <w:r w:rsidRPr="00605E00">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33.9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FA6F05" w:rsidRPr="007E323C" w:rsidRDefault="00FA6F05" w:rsidP="00FA6F05">
          <w:pPr>
            <w:jc w:val="center"/>
            <w:rPr>
              <w:rFonts w:ascii="Arial" w:hAnsi="Arial" w:cs="Arial"/>
              <w:b/>
              <w:bCs/>
              <w:sz w:val="14"/>
              <w:szCs w:val="14"/>
            </w:rPr>
          </w:pPr>
        </w:p>
        <w:p w:rsidR="00FA6F05" w:rsidRPr="007E323C" w:rsidRDefault="00FA6F05" w:rsidP="00FA6F05">
          <w:pPr>
            <w:jc w:val="center"/>
            <w:rPr>
              <w:rFonts w:ascii="Arial" w:hAnsi="Arial" w:cs="Arial"/>
              <w:b/>
              <w:bCs/>
              <w:sz w:val="14"/>
              <w:szCs w:val="14"/>
            </w:rPr>
          </w:pPr>
        </w:p>
        <w:p w:rsidR="00FA6F05" w:rsidRPr="007E323C" w:rsidRDefault="00217CBE" w:rsidP="00FA6F05">
          <w:pPr>
            <w:jc w:val="center"/>
            <w:rPr>
              <w:rFonts w:ascii="Arial" w:hAnsi="Arial" w:cs="Arial"/>
              <w:b/>
              <w:sz w:val="14"/>
              <w:szCs w:val="14"/>
            </w:rPr>
          </w:pPr>
          <w:r w:rsidRPr="007E323C">
            <w:rPr>
              <w:rFonts w:ascii="Arial" w:hAnsi="Arial" w:cs="Arial"/>
              <w:b/>
              <w:sz w:val="14"/>
              <w:szCs w:val="14"/>
            </w:rPr>
            <w:t xml:space="preserve">PROCESO DE </w:t>
          </w:r>
          <w:proofErr w:type="spellStart"/>
          <w:r w:rsidRPr="007E323C">
            <w:rPr>
              <w:rFonts w:ascii="Arial" w:hAnsi="Arial" w:cs="Arial"/>
              <w:b/>
              <w:sz w:val="14"/>
              <w:szCs w:val="14"/>
            </w:rPr>
            <w:t>GESTION</w:t>
          </w:r>
          <w:proofErr w:type="spellEnd"/>
          <w:r w:rsidRPr="007E323C">
            <w:rPr>
              <w:rFonts w:ascii="Arial" w:hAnsi="Arial" w:cs="Arial"/>
              <w:b/>
              <w:sz w:val="14"/>
              <w:szCs w:val="14"/>
            </w:rPr>
            <w:t xml:space="preserve">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217CBE" w:rsidP="00FA6F05">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 xml:space="preserve">CÓDIGO  </w:t>
          </w:r>
          <w:proofErr w:type="spellStart"/>
          <w:r w:rsidRPr="00EE3279">
            <w:rPr>
              <w:rFonts w:ascii="Arial" w:hAnsi="Arial" w:cs="Arial"/>
              <w:b/>
              <w:bCs/>
              <w:sz w:val="14"/>
              <w:szCs w:val="14"/>
              <w:lang w:val="es-CO" w:eastAsia="en-US"/>
            </w:rPr>
            <w:t>FR.GA.03</w:t>
          </w:r>
          <w:proofErr w:type="spellEnd"/>
        </w:p>
      </w:tc>
    </w:tr>
    <w:tr w:rsidR="00FA6F05" w:rsidRPr="007E323C" w:rsidTr="00FA6F05">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Default="00FA6F05" w:rsidP="00FA6F05">
          <w:pPr>
            <w:jc w:val="center"/>
            <w:rPr>
              <w:rFonts w:ascii="Arial" w:hAnsi="Arial" w:cs="Arial"/>
              <w:b/>
              <w:bCs/>
              <w:sz w:val="12"/>
              <w:szCs w:val="14"/>
            </w:rPr>
          </w:pPr>
        </w:p>
        <w:p w:rsidR="00FA6F05" w:rsidRPr="007E323C" w:rsidRDefault="00605E00" w:rsidP="00FA6F05">
          <w:pPr>
            <w:jc w:val="center"/>
            <w:rPr>
              <w:rFonts w:ascii="Arial" w:hAnsi="Arial" w:cs="Arial"/>
              <w:b/>
              <w:bCs/>
              <w:sz w:val="12"/>
              <w:szCs w:val="14"/>
            </w:rPr>
          </w:pPr>
          <w:r w:rsidRPr="00605E00">
            <w:pict>
              <v:shapetype id="_x0000_t202" coordsize="21600,21600" o:spt="202" path="m,l,21600r21600,l21600,xe">
                <v:stroke joinstyle="miter"/>
                <v:path gradientshapeok="t" o:connecttype="rect"/>
              </v:shapetype>
              <v:shape id="_x0000_s2050" type="#_x0000_t202" style="position:absolute;left:0;text-align:left;margin-left:461.75pt;margin-top:-50.95pt;width:24.25pt;height:684pt;z-index:-251655168" stroked="f">
                <v:textbox style="layout-flow:vertical;mso-next-textbox:#_x0000_s2050" inset="1mm,1mm,1mm,1mm">
                  <w:txbxContent>
                    <w:p w:rsidR="00FA6F05" w:rsidRDefault="00217CBE" w:rsidP="00FA6F05">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FA6F05" w:rsidRDefault="00FA6F05" w:rsidP="00FA6F05">
                      <w:pPr>
                        <w:rPr>
                          <w:color w:val="C0C0C0"/>
                        </w:rPr>
                      </w:pPr>
                    </w:p>
                    <w:p w:rsidR="00FA6F05" w:rsidRDefault="00FA6F05" w:rsidP="00FA6F05">
                      <w:pPr>
                        <w:rPr>
                          <w:color w:val="C0C0C0"/>
                        </w:rPr>
                      </w:pPr>
                    </w:p>
                  </w:txbxContent>
                </v:textbox>
              </v:shape>
            </w:pict>
          </w:r>
          <w:r w:rsidR="00217CBE" w:rsidRPr="007E323C">
            <w:rPr>
              <w:rFonts w:ascii="Arial" w:hAnsi="Arial" w:cs="Arial"/>
              <w:b/>
              <w:bCs/>
              <w:sz w:val="12"/>
              <w:szCs w:val="14"/>
            </w:rPr>
            <w:t>VIGENCIA:</w:t>
          </w:r>
        </w:p>
        <w:p w:rsidR="00FA6F05" w:rsidRPr="00EE3279" w:rsidRDefault="00217CBE" w:rsidP="00FA6F05">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3149 del 27 de octubre de 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217CBE" w:rsidP="00FA6F05">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217CBE" w:rsidP="00FA6F05">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sidR="00087029">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FA6F05" w:rsidRPr="00EE3279" w:rsidRDefault="00217CBE" w:rsidP="00FA6F05">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00605E00"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00605E00" w:rsidRPr="00EE3279">
            <w:rPr>
              <w:rFonts w:ascii="Arial" w:hAnsi="Arial" w:cs="Arial"/>
              <w:b/>
              <w:bCs/>
              <w:sz w:val="14"/>
              <w:szCs w:val="14"/>
              <w:lang w:val="es-CO" w:eastAsia="en-US"/>
            </w:rPr>
            <w:fldChar w:fldCharType="separate"/>
          </w:r>
          <w:r w:rsidR="00B672CE">
            <w:rPr>
              <w:rFonts w:ascii="Arial" w:hAnsi="Arial" w:cs="Arial"/>
              <w:b/>
              <w:bCs/>
              <w:noProof/>
              <w:sz w:val="14"/>
              <w:szCs w:val="14"/>
              <w:lang w:val="es-CO" w:eastAsia="en-US"/>
            </w:rPr>
            <w:t>8</w:t>
          </w:r>
          <w:r w:rsidR="00605E00"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00605E00"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00605E00" w:rsidRPr="00EE3279">
            <w:rPr>
              <w:rFonts w:ascii="Arial" w:hAnsi="Arial" w:cs="Arial"/>
              <w:b/>
              <w:bCs/>
              <w:sz w:val="14"/>
              <w:szCs w:val="14"/>
              <w:lang w:val="es-CO" w:eastAsia="en-US"/>
            </w:rPr>
            <w:fldChar w:fldCharType="separate"/>
          </w:r>
          <w:r w:rsidR="00B672CE">
            <w:rPr>
              <w:rFonts w:ascii="Arial" w:hAnsi="Arial" w:cs="Arial"/>
              <w:b/>
              <w:bCs/>
              <w:noProof/>
              <w:sz w:val="14"/>
              <w:szCs w:val="14"/>
              <w:lang w:val="es-CO" w:eastAsia="en-US"/>
            </w:rPr>
            <w:t>10</w:t>
          </w:r>
          <w:r w:rsidR="00605E00" w:rsidRPr="00EE3279">
            <w:rPr>
              <w:rFonts w:ascii="Arial" w:hAnsi="Arial" w:cs="Arial"/>
              <w:b/>
              <w:bCs/>
              <w:sz w:val="14"/>
              <w:szCs w:val="14"/>
              <w:lang w:val="es-CO" w:eastAsia="en-US"/>
            </w:rPr>
            <w:fldChar w:fldCharType="end"/>
          </w:r>
        </w:p>
      </w:tc>
    </w:tr>
    <w:tr w:rsidR="00FA6F05" w:rsidRPr="007E323C" w:rsidTr="00FA6F05">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217CBE" w:rsidP="00FA6F05">
          <w:pPr>
            <w:jc w:val="center"/>
            <w:rPr>
              <w:rFonts w:ascii="Arial" w:hAnsi="Arial" w:cs="Arial"/>
              <w:b/>
              <w:bCs/>
              <w:sz w:val="12"/>
              <w:szCs w:val="14"/>
            </w:rPr>
          </w:pPr>
          <w:r w:rsidRPr="007E323C">
            <w:rPr>
              <w:rFonts w:ascii="Arial" w:hAnsi="Arial" w:cs="Arial"/>
              <w:b/>
              <w:bCs/>
              <w:sz w:val="12"/>
              <w:szCs w:val="14"/>
            </w:rPr>
            <w:t>ELABORÓ:</w:t>
          </w:r>
        </w:p>
        <w:p w:rsidR="00FA6F05" w:rsidRPr="007E323C" w:rsidRDefault="00217CBE" w:rsidP="00FA6F05">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217CBE" w:rsidP="00FA6F05">
          <w:pPr>
            <w:jc w:val="center"/>
            <w:rPr>
              <w:rFonts w:ascii="Arial" w:hAnsi="Arial" w:cs="Arial"/>
              <w:b/>
              <w:bCs/>
              <w:sz w:val="12"/>
              <w:szCs w:val="14"/>
            </w:rPr>
          </w:pPr>
          <w:r w:rsidRPr="007E323C">
            <w:rPr>
              <w:rFonts w:ascii="Arial" w:hAnsi="Arial" w:cs="Arial"/>
              <w:b/>
              <w:bCs/>
              <w:sz w:val="12"/>
              <w:szCs w:val="14"/>
            </w:rPr>
            <w:t>REVISÓ:</w:t>
          </w:r>
        </w:p>
        <w:p w:rsidR="00FA6F05" w:rsidRDefault="00217CBE" w:rsidP="00FA6F05">
          <w:pPr>
            <w:jc w:val="center"/>
            <w:rPr>
              <w:rFonts w:ascii="Arial" w:hAnsi="Arial" w:cs="Arial"/>
              <w:b/>
              <w:sz w:val="12"/>
              <w:szCs w:val="14"/>
            </w:rPr>
          </w:pPr>
          <w:r w:rsidRPr="007E323C">
            <w:rPr>
              <w:rFonts w:ascii="Arial" w:hAnsi="Arial" w:cs="Arial"/>
              <w:b/>
              <w:sz w:val="12"/>
              <w:szCs w:val="14"/>
            </w:rPr>
            <w:t xml:space="preserve">PAUL LAGUNA PANETTA, </w:t>
          </w:r>
        </w:p>
        <w:p w:rsidR="00FA6F05" w:rsidRPr="007E323C" w:rsidRDefault="00217CBE" w:rsidP="00FA6F05">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217CBE" w:rsidP="00FA6F05">
          <w:pPr>
            <w:jc w:val="center"/>
            <w:rPr>
              <w:rFonts w:ascii="Arial" w:hAnsi="Arial" w:cs="Arial"/>
              <w:b/>
              <w:bCs/>
              <w:sz w:val="12"/>
              <w:szCs w:val="14"/>
            </w:rPr>
          </w:pPr>
          <w:r w:rsidRPr="007E323C">
            <w:rPr>
              <w:rFonts w:ascii="Arial" w:hAnsi="Arial" w:cs="Arial"/>
              <w:b/>
              <w:bCs/>
              <w:sz w:val="12"/>
              <w:szCs w:val="14"/>
            </w:rPr>
            <w:t>APROBÓ:</w:t>
          </w:r>
        </w:p>
        <w:p w:rsidR="00FA6F05" w:rsidRPr="007E323C" w:rsidRDefault="00087029" w:rsidP="00FA6F05">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FA6F05" w:rsidRPr="007E323C" w:rsidRDefault="00217CBE" w:rsidP="00FA6F05">
          <w:pPr>
            <w:jc w:val="center"/>
            <w:rPr>
              <w:rFonts w:ascii="Arial" w:hAnsi="Arial" w:cs="Arial"/>
              <w:b/>
              <w:sz w:val="12"/>
              <w:szCs w:val="14"/>
            </w:rPr>
          </w:pPr>
          <w:r w:rsidRPr="007E323C">
            <w:rPr>
              <w:rFonts w:ascii="Arial" w:hAnsi="Arial" w:cs="Arial"/>
              <w:b/>
              <w:bCs/>
              <w:sz w:val="12"/>
              <w:szCs w:val="14"/>
              <w:lang w:eastAsia="es-MX"/>
            </w:rPr>
            <w:t>DIRECTOR GENERAL</w:t>
          </w:r>
          <w:r w:rsidR="00087029">
            <w:rPr>
              <w:rFonts w:ascii="Arial" w:hAnsi="Arial" w:cs="Arial"/>
              <w:b/>
              <w:bCs/>
              <w:sz w:val="12"/>
              <w:szCs w:val="14"/>
              <w:lang w:eastAsia="es-MX"/>
            </w:rPr>
            <w:t xml:space="preserve"> (E)</w:t>
          </w:r>
        </w:p>
      </w:tc>
    </w:tr>
  </w:tbl>
  <w:p w:rsidR="00FA6F05" w:rsidRDefault="00FA6F05" w:rsidP="00FA6F05">
    <w:pPr>
      <w:pStyle w:val="Encabezado"/>
      <w:rPr>
        <w:rFonts w:ascii="Arial" w:hAnsi="Arial" w:cs="Arial"/>
        <w:sz w:val="6"/>
        <w:szCs w:val="6"/>
      </w:rPr>
    </w:pPr>
  </w:p>
  <w:p w:rsidR="00FA6F05" w:rsidRPr="004134DD" w:rsidRDefault="00605E00" w:rsidP="00FA6F05">
    <w:pPr>
      <w:pStyle w:val="Encabezado"/>
      <w:rPr>
        <w:rFonts w:ascii="Arial" w:hAnsi="Arial" w:cs="Arial"/>
        <w:sz w:val="6"/>
        <w:szCs w:val="6"/>
      </w:rPr>
    </w:pPr>
    <w:r w:rsidRPr="00605E00">
      <w:rPr>
        <w:rFonts w:ascii="Arial" w:hAnsi="Arial" w:cs="Arial"/>
        <w:noProof/>
        <w:sz w:val="6"/>
        <w:szCs w:val="6"/>
      </w:rPr>
      <w:pict>
        <v:shape id="_x0000_s2049" type="#_x0000_t75" style="position:absolute;margin-left:-73.15pt;margin-top:93.3pt;width:534.75pt;height:252.75pt;z-index:-251656192">
          <v:imagedata r:id="rId2"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Default="00217CBE" w:rsidP="00FA6F05">
    <w:pPr>
      <w:pStyle w:val="Encabezado"/>
      <w:jc w:val="right"/>
      <w:rPr>
        <w:b/>
      </w:rPr>
    </w:pPr>
    <w:r w:rsidRPr="00783AAA">
      <w:rPr>
        <w:b/>
      </w:rPr>
      <w:t>No.</w:t>
    </w:r>
  </w:p>
  <w:p w:rsidR="00FA6F05" w:rsidRPr="00783AAA" w:rsidRDefault="00217CBE" w:rsidP="00FA6F05">
    <w:pPr>
      <w:pStyle w:val="Encabezado"/>
      <w:jc w:val="right"/>
      <w:rPr>
        <w:b/>
      </w:rPr>
    </w:pPr>
    <w:proofErr w:type="spellStart"/>
    <w:r>
      <w:rPr>
        <w:b/>
      </w:rPr>
      <w:t>Pág.</w:t>
    </w:r>
    <w:r w:rsidR="00605E00">
      <w:rPr>
        <w:rStyle w:val="Nmerodepgina"/>
        <w:rFonts w:eastAsia="SimSun"/>
      </w:rPr>
      <w:fldChar w:fldCharType="begin"/>
    </w:r>
    <w:r>
      <w:rPr>
        <w:rStyle w:val="Nmerodepgina"/>
        <w:rFonts w:eastAsia="SimSun"/>
      </w:rPr>
      <w:instrText xml:space="preserve"> PAGE </w:instrText>
    </w:r>
    <w:r w:rsidR="00605E00">
      <w:rPr>
        <w:rStyle w:val="Nmerodepgina"/>
        <w:rFonts w:eastAsia="SimSun"/>
      </w:rPr>
      <w:fldChar w:fldCharType="separate"/>
    </w:r>
    <w:r>
      <w:rPr>
        <w:rStyle w:val="Nmerodepgina"/>
        <w:rFonts w:eastAsia="SimSun"/>
        <w:noProof/>
      </w:rPr>
      <w:t>3</w:t>
    </w:r>
    <w:proofErr w:type="spellEnd"/>
    <w:r w:rsidR="00605E00">
      <w:rPr>
        <w:rStyle w:val="Nmerodepgina"/>
        <w:rFonts w:eastAsia="SimSun"/>
      </w:rPr>
      <w:fldChar w:fldCharType="end"/>
    </w:r>
    <w:r>
      <w:rPr>
        <w:rStyle w:val="Nmerodepgina"/>
        <w:rFonts w:eastAsia="SimSun"/>
      </w:rPr>
      <w:t>/</w:t>
    </w:r>
    <w:r w:rsidR="00605E00">
      <w:rPr>
        <w:rStyle w:val="Nmerodepgina"/>
        <w:rFonts w:eastAsia="SimSun"/>
      </w:rPr>
      <w:fldChar w:fldCharType="begin"/>
    </w:r>
    <w:r>
      <w:rPr>
        <w:rStyle w:val="Nmerodepgina"/>
        <w:rFonts w:eastAsia="SimSun"/>
      </w:rPr>
      <w:instrText xml:space="preserve"> NUMPAGES </w:instrText>
    </w:r>
    <w:r w:rsidR="00605E00">
      <w:rPr>
        <w:rStyle w:val="Nmerodepgina"/>
        <w:rFonts w:eastAsia="SimSun"/>
      </w:rPr>
      <w:fldChar w:fldCharType="separate"/>
    </w:r>
    <w:r>
      <w:rPr>
        <w:rStyle w:val="Nmerodepgina"/>
        <w:rFonts w:eastAsia="SimSun"/>
        <w:noProof/>
      </w:rPr>
      <w:t>466</w:t>
    </w:r>
    <w:r w:rsidR="00605E00">
      <w:rPr>
        <w:rStyle w:val="Nmerodepgina"/>
        <w:rFonts w:eastAsia="SimSu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23B33529"/>
    <w:multiLevelType w:val="hybridMultilevel"/>
    <w:tmpl w:val="4E58FC8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FA87C4E"/>
    <w:multiLevelType w:val="hybridMultilevel"/>
    <w:tmpl w:val="4F025618"/>
    <w:lvl w:ilvl="0" w:tplc="0BCAA526">
      <w:start w:val="1"/>
      <w:numFmt w:val="decimal"/>
      <w:lvlText w:val="%1."/>
      <w:lvlJc w:val="left"/>
      <w:pPr>
        <w:ind w:left="0" w:firstLine="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3AAB5F00"/>
    <w:multiLevelType w:val="hybridMultilevel"/>
    <w:tmpl w:val="09FA27C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1EE0C9A"/>
    <w:multiLevelType w:val="hybridMultilevel"/>
    <w:tmpl w:val="C77C8F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4761AB5"/>
    <w:multiLevelType w:val="hybridMultilevel"/>
    <w:tmpl w:val="B65C6896"/>
    <w:lvl w:ilvl="0" w:tplc="F55C5322">
      <w:start w:val="1"/>
      <w:numFmt w:val="decimal"/>
      <w:lvlText w:val="%1."/>
      <w:lvlJc w:val="left"/>
      <w:pPr>
        <w:ind w:left="0" w:firstLine="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8121F6B"/>
    <w:multiLevelType w:val="hybridMultilevel"/>
    <w:tmpl w:val="011C08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48855455"/>
    <w:multiLevelType w:val="hybridMultilevel"/>
    <w:tmpl w:val="F9A01A4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1B33CD2"/>
    <w:multiLevelType w:val="hybridMultilevel"/>
    <w:tmpl w:val="A6D2739E"/>
    <w:lvl w:ilvl="0" w:tplc="26B0B96A">
      <w:start w:val="1"/>
      <w:numFmt w:val="decimal"/>
      <w:lvlText w:val="%1."/>
      <w:lvlJc w:val="left"/>
      <w:pPr>
        <w:ind w:left="340" w:hanging="3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21E3E2C"/>
    <w:multiLevelType w:val="hybridMultilevel"/>
    <w:tmpl w:val="A77495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41A4CDA"/>
    <w:multiLevelType w:val="hybridMultilevel"/>
    <w:tmpl w:val="86DE6B44"/>
    <w:lvl w:ilvl="0" w:tplc="8EC48B90">
      <w:start w:val="1"/>
      <w:numFmt w:val="decimal"/>
      <w:lvlText w:val="%1."/>
      <w:lvlJc w:val="left"/>
      <w:pPr>
        <w:ind w:left="113" w:hanging="113"/>
      </w:pPr>
      <w:rPr>
        <w:rFonts w:hint="default"/>
      </w:rPr>
    </w:lvl>
    <w:lvl w:ilvl="1" w:tplc="240A0019" w:tentative="1">
      <w:start w:val="1"/>
      <w:numFmt w:val="lowerLetter"/>
      <w:lvlText w:val="%2."/>
      <w:lvlJc w:val="left"/>
      <w:pPr>
        <w:ind w:left="1431" w:hanging="360"/>
      </w:pPr>
    </w:lvl>
    <w:lvl w:ilvl="2" w:tplc="240A001B" w:tentative="1">
      <w:start w:val="1"/>
      <w:numFmt w:val="lowerRoman"/>
      <w:lvlText w:val="%3."/>
      <w:lvlJc w:val="right"/>
      <w:pPr>
        <w:ind w:left="2151" w:hanging="180"/>
      </w:pPr>
    </w:lvl>
    <w:lvl w:ilvl="3" w:tplc="240A000F" w:tentative="1">
      <w:start w:val="1"/>
      <w:numFmt w:val="decimal"/>
      <w:lvlText w:val="%4."/>
      <w:lvlJc w:val="left"/>
      <w:pPr>
        <w:ind w:left="2871" w:hanging="360"/>
      </w:pPr>
    </w:lvl>
    <w:lvl w:ilvl="4" w:tplc="240A0019" w:tentative="1">
      <w:start w:val="1"/>
      <w:numFmt w:val="lowerLetter"/>
      <w:lvlText w:val="%5."/>
      <w:lvlJc w:val="left"/>
      <w:pPr>
        <w:ind w:left="3591" w:hanging="360"/>
      </w:pPr>
    </w:lvl>
    <w:lvl w:ilvl="5" w:tplc="240A001B" w:tentative="1">
      <w:start w:val="1"/>
      <w:numFmt w:val="lowerRoman"/>
      <w:lvlText w:val="%6."/>
      <w:lvlJc w:val="right"/>
      <w:pPr>
        <w:ind w:left="4311" w:hanging="180"/>
      </w:pPr>
    </w:lvl>
    <w:lvl w:ilvl="6" w:tplc="240A000F" w:tentative="1">
      <w:start w:val="1"/>
      <w:numFmt w:val="decimal"/>
      <w:lvlText w:val="%7."/>
      <w:lvlJc w:val="left"/>
      <w:pPr>
        <w:ind w:left="5031" w:hanging="360"/>
      </w:pPr>
    </w:lvl>
    <w:lvl w:ilvl="7" w:tplc="240A0019" w:tentative="1">
      <w:start w:val="1"/>
      <w:numFmt w:val="lowerLetter"/>
      <w:lvlText w:val="%8."/>
      <w:lvlJc w:val="left"/>
      <w:pPr>
        <w:ind w:left="5751" w:hanging="360"/>
      </w:pPr>
    </w:lvl>
    <w:lvl w:ilvl="8" w:tplc="240A001B" w:tentative="1">
      <w:start w:val="1"/>
      <w:numFmt w:val="lowerRoman"/>
      <w:lvlText w:val="%9."/>
      <w:lvlJc w:val="right"/>
      <w:pPr>
        <w:ind w:left="6471" w:hanging="180"/>
      </w:pPr>
    </w:lvl>
  </w:abstractNum>
  <w:abstractNum w:abstractNumId="11">
    <w:nsid w:val="7A3171F6"/>
    <w:multiLevelType w:val="hybridMultilevel"/>
    <w:tmpl w:val="26AA9542"/>
    <w:lvl w:ilvl="0" w:tplc="CDE0B744">
      <w:start w:val="1"/>
      <w:numFmt w:val="decimal"/>
      <w:lvlText w:val="%1."/>
      <w:lvlJc w:val="left"/>
      <w:pPr>
        <w:ind w:left="170" w:hanging="17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2"/>
  </w:num>
  <w:num w:numId="3">
    <w:abstractNumId w:val="8"/>
  </w:num>
  <w:num w:numId="4">
    <w:abstractNumId w:val="7"/>
  </w:num>
  <w:num w:numId="5">
    <w:abstractNumId w:val="1"/>
  </w:num>
  <w:num w:numId="6">
    <w:abstractNumId w:val="5"/>
  </w:num>
  <w:num w:numId="7">
    <w:abstractNumId w:val="6"/>
  </w:num>
  <w:num w:numId="8">
    <w:abstractNumId w:val="3"/>
  </w:num>
  <w:num w:numId="9">
    <w:abstractNumId w:val="4"/>
  </w:num>
  <w:num w:numId="10">
    <w:abstractNumId w:val="11"/>
  </w:num>
  <w:num w:numId="11">
    <w:abstractNumId w:val="10"/>
  </w:num>
  <w:num w:numId="12">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FE1B5F"/>
    <w:rsid w:val="00087029"/>
    <w:rsid w:val="000A1E27"/>
    <w:rsid w:val="001374FD"/>
    <w:rsid w:val="00184C6F"/>
    <w:rsid w:val="00195147"/>
    <w:rsid w:val="001A77D3"/>
    <w:rsid w:val="001E0F96"/>
    <w:rsid w:val="0020232A"/>
    <w:rsid w:val="00217CBE"/>
    <w:rsid w:val="002F293C"/>
    <w:rsid w:val="00327C11"/>
    <w:rsid w:val="00595521"/>
    <w:rsid w:val="005F7C28"/>
    <w:rsid w:val="00605E00"/>
    <w:rsid w:val="00636FBD"/>
    <w:rsid w:val="00735758"/>
    <w:rsid w:val="007E58B0"/>
    <w:rsid w:val="007F0A8B"/>
    <w:rsid w:val="007F3648"/>
    <w:rsid w:val="00824773"/>
    <w:rsid w:val="008F2E3E"/>
    <w:rsid w:val="008F4E60"/>
    <w:rsid w:val="00947ADE"/>
    <w:rsid w:val="00A96899"/>
    <w:rsid w:val="00AD7522"/>
    <w:rsid w:val="00B24E9B"/>
    <w:rsid w:val="00B672CE"/>
    <w:rsid w:val="00C07FDD"/>
    <w:rsid w:val="00C42797"/>
    <w:rsid w:val="00D04422"/>
    <w:rsid w:val="00F43AD0"/>
    <w:rsid w:val="00FA6F05"/>
    <w:rsid w:val="00FE1B5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B5F"/>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FE1B5F"/>
    <w:pPr>
      <w:keepNext/>
      <w:keepLines/>
      <w:spacing w:before="240" w:after="0"/>
      <w:outlineLvl w:val="0"/>
    </w:pPr>
    <w:rPr>
      <w:rFonts w:ascii="Calibri Light" w:eastAsia="SimSun" w:hAnsi="Calibri Light"/>
      <w:color w:val="262626"/>
      <w:sz w:val="32"/>
      <w:szCs w:val="32"/>
    </w:rPr>
  </w:style>
  <w:style w:type="paragraph" w:styleId="Ttulo2">
    <w:name w:val="heading 2"/>
    <w:basedOn w:val="Normal"/>
    <w:next w:val="Normal"/>
    <w:link w:val="Ttulo2Car"/>
    <w:uiPriority w:val="9"/>
    <w:semiHidden/>
    <w:unhideWhenUsed/>
    <w:qFormat/>
    <w:rsid w:val="00FE1B5F"/>
    <w:pPr>
      <w:keepNext/>
      <w:keepLines/>
      <w:spacing w:before="40" w:after="0"/>
      <w:outlineLvl w:val="1"/>
    </w:pPr>
    <w:rPr>
      <w:rFonts w:ascii="Calibri Light" w:eastAsia="SimSun" w:hAnsi="Calibri Light"/>
      <w:color w:val="262626"/>
      <w:sz w:val="28"/>
      <w:szCs w:val="28"/>
    </w:rPr>
  </w:style>
  <w:style w:type="paragraph" w:styleId="Ttulo3">
    <w:name w:val="heading 3"/>
    <w:basedOn w:val="Normal"/>
    <w:next w:val="Normal"/>
    <w:link w:val="Ttulo3Car"/>
    <w:uiPriority w:val="9"/>
    <w:semiHidden/>
    <w:unhideWhenUsed/>
    <w:qFormat/>
    <w:rsid w:val="00FE1B5F"/>
    <w:pPr>
      <w:keepNext/>
      <w:keepLines/>
      <w:spacing w:before="40" w:after="0"/>
      <w:outlineLvl w:val="2"/>
    </w:pPr>
    <w:rPr>
      <w:rFonts w:ascii="Calibri Light" w:eastAsia="SimSun" w:hAnsi="Calibri Light"/>
      <w:color w:val="0D0D0D"/>
      <w:sz w:val="24"/>
      <w:szCs w:val="24"/>
    </w:rPr>
  </w:style>
  <w:style w:type="paragraph" w:styleId="Ttulo4">
    <w:name w:val="heading 4"/>
    <w:basedOn w:val="Normal"/>
    <w:next w:val="Normal"/>
    <w:link w:val="Ttulo4Car"/>
    <w:uiPriority w:val="9"/>
    <w:semiHidden/>
    <w:unhideWhenUsed/>
    <w:qFormat/>
    <w:rsid w:val="00FE1B5F"/>
    <w:pPr>
      <w:keepNext/>
      <w:keepLines/>
      <w:spacing w:before="40" w:after="0"/>
      <w:outlineLvl w:val="3"/>
    </w:pPr>
    <w:rPr>
      <w:rFonts w:ascii="Calibri Light" w:eastAsia="SimSun" w:hAnsi="Calibri Light"/>
      <w:i/>
      <w:iCs/>
      <w:color w:val="404040"/>
      <w:sz w:val="20"/>
      <w:szCs w:val="20"/>
    </w:rPr>
  </w:style>
  <w:style w:type="paragraph" w:styleId="Ttulo5">
    <w:name w:val="heading 5"/>
    <w:basedOn w:val="Normal"/>
    <w:next w:val="Normal"/>
    <w:link w:val="Ttulo5Car"/>
    <w:uiPriority w:val="9"/>
    <w:semiHidden/>
    <w:unhideWhenUsed/>
    <w:qFormat/>
    <w:rsid w:val="00FE1B5F"/>
    <w:pPr>
      <w:keepNext/>
      <w:keepLines/>
      <w:spacing w:before="40" w:after="0"/>
      <w:outlineLvl w:val="4"/>
    </w:pPr>
    <w:rPr>
      <w:rFonts w:ascii="Calibri Light" w:eastAsia="SimSun" w:hAnsi="Calibri Light"/>
      <w:color w:val="404040"/>
      <w:sz w:val="20"/>
      <w:szCs w:val="20"/>
    </w:rPr>
  </w:style>
  <w:style w:type="paragraph" w:styleId="Ttulo6">
    <w:name w:val="heading 6"/>
    <w:basedOn w:val="Normal"/>
    <w:next w:val="Normal"/>
    <w:link w:val="Ttulo6Car"/>
    <w:uiPriority w:val="9"/>
    <w:semiHidden/>
    <w:unhideWhenUsed/>
    <w:qFormat/>
    <w:rsid w:val="00FE1B5F"/>
    <w:pPr>
      <w:keepNext/>
      <w:keepLines/>
      <w:spacing w:before="40" w:after="0"/>
      <w:outlineLvl w:val="5"/>
    </w:pPr>
    <w:rPr>
      <w:rFonts w:ascii="Calibri Light" w:eastAsia="SimSun" w:hAnsi="Calibri Light"/>
      <w:sz w:val="20"/>
      <w:szCs w:val="20"/>
    </w:rPr>
  </w:style>
  <w:style w:type="paragraph" w:styleId="Ttulo7">
    <w:name w:val="heading 7"/>
    <w:basedOn w:val="Normal"/>
    <w:next w:val="Normal"/>
    <w:link w:val="Ttulo7Car"/>
    <w:uiPriority w:val="9"/>
    <w:semiHidden/>
    <w:unhideWhenUsed/>
    <w:qFormat/>
    <w:rsid w:val="00FE1B5F"/>
    <w:pPr>
      <w:keepNext/>
      <w:keepLines/>
      <w:spacing w:before="40" w:after="0"/>
      <w:outlineLvl w:val="6"/>
    </w:pPr>
    <w:rPr>
      <w:rFonts w:ascii="Calibri Light" w:eastAsia="SimSun" w:hAnsi="Calibri Light"/>
      <w:i/>
      <w:iCs/>
      <w:sz w:val="20"/>
      <w:szCs w:val="20"/>
    </w:rPr>
  </w:style>
  <w:style w:type="paragraph" w:styleId="Ttulo8">
    <w:name w:val="heading 8"/>
    <w:basedOn w:val="Normal"/>
    <w:next w:val="Normal"/>
    <w:link w:val="Ttulo8Car"/>
    <w:uiPriority w:val="9"/>
    <w:semiHidden/>
    <w:unhideWhenUsed/>
    <w:qFormat/>
    <w:rsid w:val="00FE1B5F"/>
    <w:pPr>
      <w:keepNext/>
      <w:keepLines/>
      <w:spacing w:before="40" w:after="0"/>
      <w:outlineLvl w:val="7"/>
    </w:pPr>
    <w:rPr>
      <w:rFonts w:ascii="Calibri Light" w:eastAsia="SimSun" w:hAnsi="Calibri Light"/>
      <w:color w:val="262626"/>
      <w:sz w:val="21"/>
      <w:szCs w:val="21"/>
    </w:rPr>
  </w:style>
  <w:style w:type="paragraph" w:styleId="Ttulo9">
    <w:name w:val="heading 9"/>
    <w:basedOn w:val="Normal"/>
    <w:next w:val="Normal"/>
    <w:link w:val="Ttulo9Car"/>
    <w:uiPriority w:val="9"/>
    <w:semiHidden/>
    <w:unhideWhenUsed/>
    <w:qFormat/>
    <w:rsid w:val="00FE1B5F"/>
    <w:pPr>
      <w:keepNext/>
      <w:keepLines/>
      <w:spacing w:before="40" w:after="0"/>
      <w:outlineLvl w:val="8"/>
    </w:pPr>
    <w:rPr>
      <w:rFonts w:ascii="Calibri Light" w:eastAsia="SimSun" w:hAnsi="Calibri Light"/>
      <w:i/>
      <w:iCs/>
      <w:color w:val="262626"/>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1B5F"/>
    <w:rPr>
      <w:rFonts w:ascii="Calibri Light" w:eastAsia="SimSun" w:hAnsi="Calibri Light" w:cs="Times New Roman"/>
      <w:color w:val="262626"/>
      <w:sz w:val="32"/>
      <w:szCs w:val="32"/>
    </w:rPr>
  </w:style>
  <w:style w:type="character" w:customStyle="1" w:styleId="Ttulo2Car">
    <w:name w:val="Título 2 Car"/>
    <w:basedOn w:val="Fuentedeprrafopredeter"/>
    <w:link w:val="Ttulo2"/>
    <w:uiPriority w:val="9"/>
    <w:semiHidden/>
    <w:rsid w:val="00FE1B5F"/>
    <w:rPr>
      <w:rFonts w:ascii="Calibri Light" w:eastAsia="SimSun" w:hAnsi="Calibri Light" w:cs="Times New Roman"/>
      <w:color w:val="262626"/>
      <w:sz w:val="28"/>
      <w:szCs w:val="28"/>
    </w:rPr>
  </w:style>
  <w:style w:type="character" w:customStyle="1" w:styleId="Ttulo3Car">
    <w:name w:val="Título 3 Car"/>
    <w:basedOn w:val="Fuentedeprrafopredeter"/>
    <w:link w:val="Ttulo3"/>
    <w:uiPriority w:val="9"/>
    <w:semiHidden/>
    <w:rsid w:val="00FE1B5F"/>
    <w:rPr>
      <w:rFonts w:ascii="Calibri Light" w:eastAsia="SimSun" w:hAnsi="Calibri Light" w:cs="Times New Roman"/>
      <w:color w:val="0D0D0D"/>
      <w:sz w:val="24"/>
      <w:szCs w:val="24"/>
    </w:rPr>
  </w:style>
  <w:style w:type="character" w:customStyle="1" w:styleId="Ttulo4Car">
    <w:name w:val="Título 4 Car"/>
    <w:basedOn w:val="Fuentedeprrafopredeter"/>
    <w:link w:val="Ttulo4"/>
    <w:uiPriority w:val="9"/>
    <w:semiHidden/>
    <w:rsid w:val="00FE1B5F"/>
    <w:rPr>
      <w:rFonts w:ascii="Calibri Light" w:eastAsia="SimSun" w:hAnsi="Calibri Light" w:cs="Times New Roman"/>
      <w:i/>
      <w:iCs/>
      <w:color w:val="404040"/>
      <w:sz w:val="20"/>
      <w:szCs w:val="20"/>
    </w:rPr>
  </w:style>
  <w:style w:type="character" w:customStyle="1" w:styleId="Ttulo5Car">
    <w:name w:val="Título 5 Car"/>
    <w:basedOn w:val="Fuentedeprrafopredeter"/>
    <w:link w:val="Ttulo5"/>
    <w:uiPriority w:val="9"/>
    <w:semiHidden/>
    <w:rsid w:val="00FE1B5F"/>
    <w:rPr>
      <w:rFonts w:ascii="Calibri Light" w:eastAsia="SimSun" w:hAnsi="Calibri Light" w:cs="Times New Roman"/>
      <w:color w:val="404040"/>
      <w:sz w:val="20"/>
      <w:szCs w:val="20"/>
    </w:rPr>
  </w:style>
  <w:style w:type="character" w:customStyle="1" w:styleId="Ttulo6Car">
    <w:name w:val="Título 6 Car"/>
    <w:basedOn w:val="Fuentedeprrafopredeter"/>
    <w:link w:val="Ttulo6"/>
    <w:uiPriority w:val="9"/>
    <w:semiHidden/>
    <w:rsid w:val="00FE1B5F"/>
    <w:rPr>
      <w:rFonts w:ascii="Calibri Light" w:eastAsia="SimSun" w:hAnsi="Calibri Light" w:cs="Times New Roman"/>
      <w:sz w:val="20"/>
      <w:szCs w:val="20"/>
    </w:rPr>
  </w:style>
  <w:style w:type="character" w:customStyle="1" w:styleId="Ttulo7Car">
    <w:name w:val="Título 7 Car"/>
    <w:basedOn w:val="Fuentedeprrafopredeter"/>
    <w:link w:val="Ttulo7"/>
    <w:uiPriority w:val="9"/>
    <w:semiHidden/>
    <w:rsid w:val="00FE1B5F"/>
    <w:rPr>
      <w:rFonts w:ascii="Calibri Light" w:eastAsia="SimSun" w:hAnsi="Calibri Light" w:cs="Times New Roman"/>
      <w:i/>
      <w:iCs/>
      <w:sz w:val="20"/>
      <w:szCs w:val="20"/>
    </w:rPr>
  </w:style>
  <w:style w:type="character" w:customStyle="1" w:styleId="Ttulo8Car">
    <w:name w:val="Título 8 Car"/>
    <w:basedOn w:val="Fuentedeprrafopredeter"/>
    <w:link w:val="Ttulo8"/>
    <w:uiPriority w:val="9"/>
    <w:semiHidden/>
    <w:rsid w:val="00FE1B5F"/>
    <w:rPr>
      <w:rFonts w:ascii="Calibri Light" w:eastAsia="SimSun" w:hAnsi="Calibri Light" w:cs="Times New Roman"/>
      <w:color w:val="262626"/>
      <w:sz w:val="21"/>
      <w:szCs w:val="21"/>
    </w:rPr>
  </w:style>
  <w:style w:type="character" w:customStyle="1" w:styleId="Ttulo9Car">
    <w:name w:val="Título 9 Car"/>
    <w:basedOn w:val="Fuentedeprrafopredeter"/>
    <w:link w:val="Ttulo9"/>
    <w:uiPriority w:val="9"/>
    <w:semiHidden/>
    <w:rsid w:val="00FE1B5F"/>
    <w:rPr>
      <w:rFonts w:ascii="Calibri Light" w:eastAsia="SimSun" w:hAnsi="Calibri Light" w:cs="Times New Roman"/>
      <w:i/>
      <w:iCs/>
      <w:color w:val="262626"/>
      <w:sz w:val="21"/>
      <w:szCs w:val="21"/>
    </w:rPr>
  </w:style>
  <w:style w:type="paragraph" w:styleId="Textoindependiente">
    <w:name w:val="Body Text"/>
    <w:basedOn w:val="Normal"/>
    <w:link w:val="TextoindependienteCar"/>
    <w:uiPriority w:val="99"/>
    <w:rsid w:val="00FE1B5F"/>
    <w:pPr>
      <w:jc w:val="both"/>
    </w:pPr>
    <w:rPr>
      <w:rFonts w:ascii="Arial" w:hAnsi="Arial"/>
      <w:sz w:val="20"/>
      <w:szCs w:val="20"/>
      <w:lang w:val="es-ES_tradnl" w:eastAsia="es-ES"/>
    </w:rPr>
  </w:style>
  <w:style w:type="character" w:customStyle="1" w:styleId="TextoindependienteCar">
    <w:name w:val="Texto independiente Car"/>
    <w:basedOn w:val="Fuentedeprrafopredeter"/>
    <w:link w:val="Textoindependiente"/>
    <w:uiPriority w:val="99"/>
    <w:rsid w:val="00FE1B5F"/>
    <w:rPr>
      <w:rFonts w:ascii="Arial" w:eastAsia="Times New Roman" w:hAnsi="Arial" w:cs="Times New Roman"/>
      <w:sz w:val="20"/>
      <w:szCs w:val="20"/>
      <w:lang w:val="es-ES_tradnl" w:eastAsia="es-ES"/>
    </w:rPr>
  </w:style>
  <w:style w:type="paragraph" w:styleId="Textoindependiente3">
    <w:name w:val="Body Text 3"/>
    <w:basedOn w:val="Normal"/>
    <w:link w:val="Textoindependiente3Car"/>
    <w:uiPriority w:val="99"/>
    <w:rsid w:val="00FE1B5F"/>
    <w:pPr>
      <w:jc w:val="both"/>
    </w:pPr>
    <w:rPr>
      <w:szCs w:val="24"/>
      <w:lang w:val="es-ES" w:eastAsia="es-ES"/>
    </w:rPr>
  </w:style>
  <w:style w:type="character" w:customStyle="1" w:styleId="Textoindependiente3Car">
    <w:name w:val="Texto independiente 3 Car"/>
    <w:basedOn w:val="Fuentedeprrafopredeter"/>
    <w:link w:val="Textoindependiente3"/>
    <w:uiPriority w:val="99"/>
    <w:rsid w:val="00FE1B5F"/>
    <w:rPr>
      <w:rFonts w:ascii="Calibri" w:eastAsia="Times New Roman" w:hAnsi="Calibri" w:cs="Times New Roman"/>
      <w:szCs w:val="24"/>
      <w:lang w:val="es-ES" w:eastAsia="es-ES"/>
    </w:rPr>
  </w:style>
  <w:style w:type="paragraph" w:styleId="Textocomentario">
    <w:name w:val="annotation text"/>
    <w:basedOn w:val="Normal"/>
    <w:link w:val="TextocomentarioCar"/>
    <w:semiHidden/>
    <w:rsid w:val="00FE1B5F"/>
    <w:rPr>
      <w:sz w:val="20"/>
      <w:szCs w:val="20"/>
      <w:lang w:val="es-ES" w:eastAsia="es-ES"/>
    </w:rPr>
  </w:style>
  <w:style w:type="character" w:customStyle="1" w:styleId="TextocomentarioCar">
    <w:name w:val="Texto comentario Car"/>
    <w:basedOn w:val="Fuentedeprrafopredeter"/>
    <w:link w:val="Textocomentario"/>
    <w:semiHidden/>
    <w:rsid w:val="00FE1B5F"/>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FE1B5F"/>
    <w:rPr>
      <w:b/>
      <w:bCs/>
    </w:rPr>
  </w:style>
  <w:style w:type="character" w:customStyle="1" w:styleId="AsuntodelcomentarioCar">
    <w:name w:val="Asunto del comentario Car"/>
    <w:basedOn w:val="TextocomentarioCar"/>
    <w:link w:val="Asuntodelcomentario"/>
    <w:uiPriority w:val="99"/>
    <w:semiHidden/>
    <w:rsid w:val="00FE1B5F"/>
    <w:rPr>
      <w:b/>
      <w:bCs/>
    </w:rPr>
  </w:style>
  <w:style w:type="paragraph" w:customStyle="1" w:styleId="Textoindependiente21">
    <w:name w:val="Texto independiente 21"/>
    <w:basedOn w:val="Normal"/>
    <w:rsid w:val="00FE1B5F"/>
    <w:pPr>
      <w:tabs>
        <w:tab w:val="left" w:pos="2835"/>
        <w:tab w:val="left" w:pos="6804"/>
      </w:tabs>
      <w:jc w:val="both"/>
    </w:pPr>
    <w:rPr>
      <w:rFonts w:ascii="Arial" w:hAnsi="Arial"/>
      <w:sz w:val="20"/>
      <w:lang w:val="es-ES_tradnl"/>
    </w:rPr>
  </w:style>
  <w:style w:type="paragraph" w:styleId="Sangradetextonormal">
    <w:name w:val="Body Text Indent"/>
    <w:basedOn w:val="Normal"/>
    <w:link w:val="SangradetextonormalCar"/>
    <w:uiPriority w:val="99"/>
    <w:rsid w:val="00FE1B5F"/>
    <w:pPr>
      <w:spacing w:after="120"/>
      <w:ind w:left="283"/>
    </w:pPr>
    <w:rPr>
      <w:sz w:val="24"/>
      <w:szCs w:val="24"/>
      <w:lang w:val="es-ES" w:eastAsia="es-ES"/>
    </w:rPr>
  </w:style>
  <w:style w:type="character" w:customStyle="1" w:styleId="SangradetextonormalCar">
    <w:name w:val="Sangría de texto normal Car"/>
    <w:basedOn w:val="Fuentedeprrafopredeter"/>
    <w:link w:val="Sangradetextonormal"/>
    <w:uiPriority w:val="99"/>
    <w:rsid w:val="00FE1B5F"/>
    <w:rPr>
      <w:rFonts w:ascii="Calibri" w:eastAsia="Times New Roman" w:hAnsi="Calibri" w:cs="Times New Roman"/>
      <w:sz w:val="24"/>
      <w:szCs w:val="24"/>
      <w:lang w:val="es-ES" w:eastAsia="es-ES"/>
    </w:rPr>
  </w:style>
  <w:style w:type="paragraph" w:styleId="Encabezado">
    <w:name w:val="header"/>
    <w:basedOn w:val="Normal"/>
    <w:link w:val="EncabezadoCar"/>
    <w:rsid w:val="00FE1B5F"/>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FE1B5F"/>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FE1B5F"/>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FE1B5F"/>
    <w:rPr>
      <w:rFonts w:ascii="Calibri" w:eastAsia="Times New Roman" w:hAnsi="Calibri" w:cs="Times New Roman"/>
      <w:sz w:val="24"/>
      <w:szCs w:val="24"/>
      <w:lang w:val="es-ES" w:eastAsia="es-ES"/>
    </w:rPr>
  </w:style>
  <w:style w:type="character" w:styleId="Nmerodepgina">
    <w:name w:val="page number"/>
    <w:basedOn w:val="Fuentedeprrafopredeter"/>
    <w:rsid w:val="00FE1B5F"/>
  </w:style>
  <w:style w:type="table" w:styleId="Tablaconcuadrcula">
    <w:name w:val="Table Grid"/>
    <w:basedOn w:val="Tablanormal"/>
    <w:rsid w:val="00FE1B5F"/>
    <w:pPr>
      <w:jc w:val="left"/>
    </w:pPr>
    <w:rPr>
      <w:rFonts w:ascii="Calibri" w:eastAsia="Times New Roman"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E1B5F"/>
    <w:pPr>
      <w:spacing w:before="100" w:after="100"/>
    </w:pPr>
    <w:rPr>
      <w:color w:val="0000FF"/>
    </w:rPr>
  </w:style>
  <w:style w:type="character" w:customStyle="1" w:styleId="textotitular1">
    <w:name w:val="textotitular1"/>
    <w:rsid w:val="00FE1B5F"/>
    <w:rPr>
      <w:rFonts w:ascii="Verdana" w:hAnsi="Verdana" w:hint="default"/>
      <w:strike w:val="0"/>
      <w:dstrike w:val="0"/>
      <w:color w:val="333333"/>
      <w:sz w:val="22"/>
      <w:szCs w:val="22"/>
      <w:u w:val="none"/>
      <w:effect w:val="none"/>
    </w:rPr>
  </w:style>
  <w:style w:type="character" w:customStyle="1" w:styleId="subtitulo1">
    <w:name w:val="subtitulo1"/>
    <w:rsid w:val="00FE1B5F"/>
    <w:rPr>
      <w:rFonts w:ascii="Verdana" w:hAnsi="Verdana" w:hint="default"/>
      <w:i/>
      <w:iCs/>
      <w:strike w:val="0"/>
      <w:dstrike w:val="0"/>
      <w:color w:val="006633"/>
      <w:sz w:val="22"/>
      <w:szCs w:val="22"/>
      <w:u w:val="none"/>
      <w:effect w:val="none"/>
    </w:rPr>
  </w:style>
  <w:style w:type="paragraph" w:styleId="Sangra2detindependiente">
    <w:name w:val="Body Text Indent 2"/>
    <w:basedOn w:val="Normal"/>
    <w:link w:val="Sangra2detindependienteCar"/>
    <w:uiPriority w:val="99"/>
    <w:rsid w:val="00FE1B5F"/>
    <w:pPr>
      <w:spacing w:after="120" w:line="480" w:lineRule="auto"/>
      <w:ind w:left="283"/>
    </w:pPr>
    <w:rPr>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FE1B5F"/>
    <w:rPr>
      <w:rFonts w:ascii="Calibri" w:eastAsia="Times New Roman" w:hAnsi="Calibri" w:cs="Times New Roman"/>
      <w:sz w:val="24"/>
      <w:szCs w:val="24"/>
      <w:lang w:val="es-ES" w:eastAsia="es-ES"/>
    </w:rPr>
  </w:style>
  <w:style w:type="paragraph" w:styleId="Textodeglobo">
    <w:name w:val="Balloon Text"/>
    <w:basedOn w:val="Normal"/>
    <w:link w:val="TextodegloboCar"/>
    <w:uiPriority w:val="99"/>
    <w:semiHidden/>
    <w:rsid w:val="00FE1B5F"/>
    <w:rPr>
      <w:rFonts w:ascii="Tahoma" w:hAnsi="Tahoma"/>
      <w:sz w:val="16"/>
      <w:szCs w:val="16"/>
      <w:lang w:val="es-ES" w:eastAsia="es-ES"/>
    </w:rPr>
  </w:style>
  <w:style w:type="character" w:customStyle="1" w:styleId="TextodegloboCar">
    <w:name w:val="Texto de globo Car"/>
    <w:basedOn w:val="Fuentedeprrafopredeter"/>
    <w:link w:val="Textodeglobo"/>
    <w:uiPriority w:val="99"/>
    <w:semiHidden/>
    <w:rsid w:val="00FE1B5F"/>
    <w:rPr>
      <w:rFonts w:ascii="Tahoma" w:eastAsia="Times New Roman" w:hAnsi="Tahoma" w:cs="Times New Roman"/>
      <w:sz w:val="16"/>
      <w:szCs w:val="16"/>
      <w:lang w:val="es-ES" w:eastAsia="es-ES"/>
    </w:rPr>
  </w:style>
  <w:style w:type="paragraph" w:customStyle="1" w:styleId="Pa36">
    <w:name w:val="Pa36"/>
    <w:basedOn w:val="Normal"/>
    <w:next w:val="Normal"/>
    <w:uiPriority w:val="99"/>
    <w:rsid w:val="00FE1B5F"/>
    <w:pPr>
      <w:autoSpaceDE w:val="0"/>
      <w:autoSpaceDN w:val="0"/>
      <w:adjustRightInd w:val="0"/>
      <w:spacing w:line="201" w:lineRule="atLeast"/>
    </w:pPr>
    <w:rPr>
      <w:lang w:eastAsia="es-CO"/>
    </w:rPr>
  </w:style>
  <w:style w:type="paragraph" w:styleId="Prrafodelista">
    <w:name w:val="List Paragraph"/>
    <w:basedOn w:val="Normal"/>
    <w:uiPriority w:val="34"/>
    <w:qFormat/>
    <w:rsid w:val="00FE1B5F"/>
    <w:pPr>
      <w:ind w:left="720"/>
      <w:contextualSpacing/>
    </w:pPr>
  </w:style>
  <w:style w:type="paragraph" w:customStyle="1" w:styleId="Default">
    <w:name w:val="Default"/>
    <w:rsid w:val="00FE1B5F"/>
    <w:pPr>
      <w:autoSpaceDE w:val="0"/>
      <w:autoSpaceDN w:val="0"/>
      <w:adjustRightInd w:val="0"/>
      <w:spacing w:after="160" w:line="259" w:lineRule="auto"/>
      <w:jc w:val="left"/>
    </w:pPr>
    <w:rPr>
      <w:rFonts w:ascii="Arial" w:eastAsia="Calibri" w:hAnsi="Arial" w:cs="Arial"/>
      <w:color w:val="000000"/>
      <w:sz w:val="24"/>
      <w:szCs w:val="24"/>
    </w:rPr>
  </w:style>
  <w:style w:type="character" w:styleId="Textoennegrita">
    <w:name w:val="Strong"/>
    <w:uiPriority w:val="22"/>
    <w:qFormat/>
    <w:rsid w:val="00FE1B5F"/>
    <w:rPr>
      <w:b/>
      <w:bCs/>
      <w:color w:val="auto"/>
    </w:rPr>
  </w:style>
  <w:style w:type="character" w:customStyle="1" w:styleId="apple-converted-space">
    <w:name w:val="apple-converted-space"/>
    <w:uiPriority w:val="99"/>
    <w:rsid w:val="00FE1B5F"/>
  </w:style>
  <w:style w:type="character" w:styleId="Hipervnculo">
    <w:name w:val="Hyperlink"/>
    <w:uiPriority w:val="99"/>
    <w:unhideWhenUsed/>
    <w:rsid w:val="00FE1B5F"/>
    <w:rPr>
      <w:color w:val="0000FF"/>
      <w:u w:val="single"/>
    </w:rPr>
  </w:style>
  <w:style w:type="character" w:styleId="nfasis">
    <w:name w:val="Emphasis"/>
    <w:uiPriority w:val="20"/>
    <w:qFormat/>
    <w:rsid w:val="00FE1B5F"/>
    <w:rPr>
      <w:i/>
      <w:iCs/>
      <w:color w:val="auto"/>
    </w:rPr>
  </w:style>
  <w:style w:type="paragraph" w:customStyle="1" w:styleId="Ttulo41">
    <w:name w:val="Título 41"/>
    <w:basedOn w:val="Normal"/>
    <w:uiPriority w:val="1"/>
    <w:qFormat/>
    <w:rsid w:val="00FE1B5F"/>
    <w:pPr>
      <w:widowControl w:val="0"/>
      <w:spacing w:before="247"/>
      <w:ind w:left="1699"/>
      <w:outlineLvl w:val="4"/>
    </w:pPr>
    <w:rPr>
      <w:rFonts w:ascii="Courier New" w:hAnsi="Courier New"/>
      <w:b/>
      <w:bCs/>
      <w:lang w:val="en-US"/>
    </w:rPr>
  </w:style>
  <w:style w:type="paragraph" w:customStyle="1" w:styleId="1">
    <w:name w:val="1"/>
    <w:basedOn w:val="Normal"/>
    <w:next w:val="Normal"/>
    <w:uiPriority w:val="10"/>
    <w:qFormat/>
    <w:rsid w:val="00FE1B5F"/>
    <w:pPr>
      <w:spacing w:after="0" w:line="240" w:lineRule="auto"/>
      <w:contextualSpacing/>
    </w:pPr>
    <w:rPr>
      <w:rFonts w:ascii="Calibri Light" w:eastAsia="SimSun" w:hAnsi="Calibri Light"/>
      <w:spacing w:val="-10"/>
      <w:sz w:val="56"/>
      <w:szCs w:val="56"/>
    </w:rPr>
  </w:style>
  <w:style w:type="character" w:customStyle="1" w:styleId="TtuloCar1">
    <w:name w:val="Título Car1"/>
    <w:link w:val="Ttulo"/>
    <w:uiPriority w:val="10"/>
    <w:rsid w:val="00FE1B5F"/>
    <w:rPr>
      <w:rFonts w:ascii="Calibri Light" w:eastAsia="SimSun" w:hAnsi="Calibri Light" w:cs="Times New Roman"/>
      <w:spacing w:val="-10"/>
      <w:sz w:val="56"/>
      <w:szCs w:val="56"/>
    </w:rPr>
  </w:style>
  <w:style w:type="paragraph" w:styleId="Subttulo">
    <w:name w:val="Subtitle"/>
    <w:basedOn w:val="Normal"/>
    <w:next w:val="Normal"/>
    <w:link w:val="SubttuloCar"/>
    <w:uiPriority w:val="11"/>
    <w:qFormat/>
    <w:rsid w:val="00FE1B5F"/>
    <w:pPr>
      <w:numPr>
        <w:ilvl w:val="1"/>
      </w:numPr>
    </w:pPr>
    <w:rPr>
      <w:color w:val="5A5A5A"/>
      <w:spacing w:val="15"/>
      <w:sz w:val="20"/>
      <w:szCs w:val="20"/>
    </w:rPr>
  </w:style>
  <w:style w:type="character" w:customStyle="1" w:styleId="SubttuloCar">
    <w:name w:val="Subtítulo Car"/>
    <w:basedOn w:val="Fuentedeprrafopredeter"/>
    <w:link w:val="Subttulo"/>
    <w:uiPriority w:val="11"/>
    <w:rsid w:val="00FE1B5F"/>
    <w:rPr>
      <w:rFonts w:ascii="Calibri" w:eastAsia="Times New Roman" w:hAnsi="Calibri" w:cs="Times New Roman"/>
      <w:color w:val="5A5A5A"/>
      <w:spacing w:val="15"/>
      <w:sz w:val="20"/>
      <w:szCs w:val="20"/>
    </w:rPr>
  </w:style>
  <w:style w:type="paragraph" w:styleId="Sinespaciado">
    <w:name w:val="No Spacing"/>
    <w:uiPriority w:val="1"/>
    <w:qFormat/>
    <w:rsid w:val="00FE1B5F"/>
    <w:pPr>
      <w:jc w:val="left"/>
    </w:pPr>
    <w:rPr>
      <w:rFonts w:ascii="Calibri" w:eastAsia="Times New Roman" w:hAnsi="Calibri" w:cs="Times New Roman"/>
    </w:rPr>
  </w:style>
  <w:style w:type="paragraph" w:styleId="Cita">
    <w:name w:val="Quote"/>
    <w:basedOn w:val="Normal"/>
    <w:next w:val="Normal"/>
    <w:link w:val="CitaCar"/>
    <w:uiPriority w:val="29"/>
    <w:qFormat/>
    <w:rsid w:val="00FE1B5F"/>
    <w:pPr>
      <w:spacing w:before="200"/>
      <w:ind w:left="864" w:right="864"/>
    </w:pPr>
    <w:rPr>
      <w:i/>
      <w:iCs/>
      <w:color w:val="404040"/>
      <w:sz w:val="20"/>
      <w:szCs w:val="20"/>
    </w:rPr>
  </w:style>
  <w:style w:type="character" w:customStyle="1" w:styleId="CitaCar">
    <w:name w:val="Cita Car"/>
    <w:basedOn w:val="Fuentedeprrafopredeter"/>
    <w:link w:val="Cita"/>
    <w:uiPriority w:val="29"/>
    <w:rsid w:val="00FE1B5F"/>
    <w:rPr>
      <w:rFonts w:ascii="Calibri" w:eastAsia="Times New Roman" w:hAnsi="Calibri" w:cs="Times New Roman"/>
      <w:i/>
      <w:iCs/>
      <w:color w:val="404040"/>
      <w:sz w:val="20"/>
      <w:szCs w:val="20"/>
    </w:rPr>
  </w:style>
  <w:style w:type="paragraph" w:styleId="Citadestacada">
    <w:name w:val="Intense Quote"/>
    <w:basedOn w:val="Normal"/>
    <w:next w:val="Normal"/>
    <w:link w:val="CitadestacadaCar"/>
    <w:uiPriority w:val="30"/>
    <w:qFormat/>
    <w:rsid w:val="00FE1B5F"/>
    <w:pPr>
      <w:pBdr>
        <w:top w:val="single" w:sz="4" w:space="10" w:color="404040"/>
        <w:bottom w:val="single" w:sz="4" w:space="10" w:color="404040"/>
      </w:pBdr>
      <w:spacing w:before="360" w:after="360"/>
      <w:ind w:left="864" w:right="864"/>
      <w:jc w:val="center"/>
    </w:pPr>
    <w:rPr>
      <w:i/>
      <w:iCs/>
      <w:color w:val="404040"/>
      <w:sz w:val="20"/>
      <w:szCs w:val="20"/>
    </w:rPr>
  </w:style>
  <w:style w:type="character" w:customStyle="1" w:styleId="CitadestacadaCar">
    <w:name w:val="Cita destacada Car"/>
    <w:basedOn w:val="Fuentedeprrafopredeter"/>
    <w:link w:val="Citadestacada"/>
    <w:uiPriority w:val="30"/>
    <w:rsid w:val="00FE1B5F"/>
    <w:rPr>
      <w:rFonts w:ascii="Calibri" w:eastAsia="Times New Roman" w:hAnsi="Calibri" w:cs="Times New Roman"/>
      <w:i/>
      <w:iCs/>
      <w:color w:val="404040"/>
      <w:sz w:val="20"/>
      <w:szCs w:val="20"/>
    </w:rPr>
  </w:style>
  <w:style w:type="character" w:styleId="nfasissutil">
    <w:name w:val="Subtle Emphasis"/>
    <w:uiPriority w:val="19"/>
    <w:qFormat/>
    <w:rsid w:val="00FE1B5F"/>
    <w:rPr>
      <w:i/>
      <w:iCs/>
      <w:color w:val="404040"/>
    </w:rPr>
  </w:style>
  <w:style w:type="character" w:styleId="nfasisintenso">
    <w:name w:val="Intense Emphasis"/>
    <w:uiPriority w:val="21"/>
    <w:qFormat/>
    <w:rsid w:val="00FE1B5F"/>
    <w:rPr>
      <w:b/>
      <w:bCs/>
      <w:i/>
      <w:iCs/>
      <w:color w:val="auto"/>
    </w:rPr>
  </w:style>
  <w:style w:type="character" w:styleId="Referenciasutil">
    <w:name w:val="Subtle Reference"/>
    <w:uiPriority w:val="31"/>
    <w:qFormat/>
    <w:rsid w:val="00FE1B5F"/>
    <w:rPr>
      <w:smallCaps/>
      <w:color w:val="404040"/>
    </w:rPr>
  </w:style>
  <w:style w:type="character" w:styleId="Referenciaintensa">
    <w:name w:val="Intense Reference"/>
    <w:uiPriority w:val="32"/>
    <w:qFormat/>
    <w:rsid w:val="00FE1B5F"/>
    <w:rPr>
      <w:b/>
      <w:bCs/>
      <w:smallCaps/>
      <w:color w:val="404040"/>
      <w:spacing w:val="5"/>
    </w:rPr>
  </w:style>
  <w:style w:type="character" w:styleId="Ttulodellibro">
    <w:name w:val="Book Title"/>
    <w:uiPriority w:val="33"/>
    <w:qFormat/>
    <w:rsid w:val="00FE1B5F"/>
    <w:rPr>
      <w:b/>
      <w:bCs/>
      <w:i/>
      <w:iCs/>
      <w:spacing w:val="5"/>
    </w:rPr>
  </w:style>
  <w:style w:type="paragraph" w:styleId="TtulodeTDC">
    <w:name w:val="TOC Heading"/>
    <w:basedOn w:val="Ttulo1"/>
    <w:next w:val="Normal"/>
    <w:uiPriority w:val="39"/>
    <w:semiHidden/>
    <w:unhideWhenUsed/>
    <w:qFormat/>
    <w:rsid w:val="00FE1B5F"/>
    <w:pPr>
      <w:outlineLvl w:val="9"/>
    </w:pPr>
  </w:style>
  <w:style w:type="paragraph" w:styleId="Ttulo">
    <w:name w:val="Title"/>
    <w:basedOn w:val="Normal"/>
    <w:next w:val="Normal"/>
    <w:link w:val="TtuloCar1"/>
    <w:uiPriority w:val="10"/>
    <w:qFormat/>
    <w:rsid w:val="00FE1B5F"/>
    <w:pPr>
      <w:pBdr>
        <w:bottom w:val="single" w:sz="8" w:space="4" w:color="4F81BD" w:themeColor="accent1"/>
      </w:pBdr>
      <w:spacing w:after="300" w:line="240" w:lineRule="auto"/>
      <w:contextualSpacing/>
    </w:pPr>
    <w:rPr>
      <w:rFonts w:ascii="Calibri Light" w:eastAsia="SimSun" w:hAnsi="Calibri Light"/>
      <w:spacing w:val="-10"/>
      <w:sz w:val="56"/>
      <w:szCs w:val="56"/>
    </w:rPr>
  </w:style>
  <w:style w:type="character" w:customStyle="1" w:styleId="TtuloCar">
    <w:name w:val="Título Car"/>
    <w:basedOn w:val="Fuentedeprrafopredeter"/>
    <w:link w:val="Ttulo"/>
    <w:uiPriority w:val="10"/>
    <w:rsid w:val="00FE1B5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rpamag.gov.co/index.php/es/quienes-somos/estructura-organizaciona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1931</Words>
  <Characters>10621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control interno</cp:lastModifiedBy>
  <cp:revision>6</cp:revision>
  <dcterms:created xsi:type="dcterms:W3CDTF">2015-11-12T19:11:00Z</dcterms:created>
  <dcterms:modified xsi:type="dcterms:W3CDTF">2015-11-19T14:34:00Z</dcterms:modified>
</cp:coreProperties>
</file>