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C1" w:rsidRDefault="000851C1" w:rsidP="000851C1">
      <w:pPr>
        <w:tabs>
          <w:tab w:val="left" w:pos="6780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0851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 (6)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851C1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0851C1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0851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0851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Ejecutar actividades </w:t>
            </w:r>
            <w:r w:rsidRPr="0045523E">
              <w:rPr>
                <w:rFonts w:ascii="Arial" w:hAnsi="Arial" w:cs="Arial"/>
              </w:rPr>
              <w:t>correspondientes a t</w:t>
            </w:r>
            <w:r w:rsidRPr="0045523E">
              <w:rPr>
                <w:rFonts w:ascii="Arial" w:eastAsia="Arial Unicode MS" w:hAnsi="Arial" w:cs="Arial"/>
                <w:noProof/>
              </w:rPr>
              <w:t>esorería</w:t>
            </w:r>
            <w:r w:rsidRPr="0045523E">
              <w:rPr>
                <w:rFonts w:ascii="Arial" w:hAnsi="Arial" w:cs="Arial"/>
              </w:rPr>
              <w:t>, a través de los procesos del Sistema Integrado de Gestión.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0851C1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de Tesorería que sean de su competencia.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 de Tesorería.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851C1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Asegurar el sostenimiento del Sistema Integrado de Gestión y propender por la ejecución de las correcciones, acciones correctivas, preventivas y/o de mejoras cuando se requiera </w:t>
            </w:r>
          </w:p>
          <w:p w:rsidR="000851C1" w:rsidRPr="0045523E" w:rsidRDefault="000851C1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0851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tributaria y del régimen contable colombiano.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851C1" w:rsidRPr="0045523E" w:rsidRDefault="000851C1" w:rsidP="000851C1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0851C1" w:rsidRDefault="000851C1" w:rsidP="000851C1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0851C1" w:rsidRPr="0045523E" w:rsidRDefault="000851C1" w:rsidP="000851C1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851C1" w:rsidRPr="0045523E" w:rsidRDefault="000851C1" w:rsidP="000851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851C1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0851C1" w:rsidRPr="0045523E" w:rsidTr="00651979">
        <w:trPr>
          <w:trHeight w:val="39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1C1" w:rsidRPr="0045523E" w:rsidRDefault="000851C1" w:rsidP="00651979">
            <w:pPr>
              <w:spacing w:before="100" w:beforeAutospacing="1"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 en  disciplina académica del núcleo básico  del conocimiento en: Administración,  Contaduría y Economía.</w:t>
            </w:r>
          </w:p>
          <w:p w:rsidR="000851C1" w:rsidRPr="0045523E" w:rsidRDefault="000851C1" w:rsidP="000851C1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51C1" w:rsidRPr="0045523E" w:rsidRDefault="000851C1" w:rsidP="00651979">
            <w:pPr>
              <w:spacing w:before="100" w:beforeAutospacing="1"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Veinticuatro (24) meses de experiencia profesional relacionada.</w:t>
            </w:r>
          </w:p>
        </w:tc>
      </w:tr>
      <w:tr w:rsidR="000851C1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851C1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0851C1" w:rsidRPr="0045523E" w:rsidTr="00651979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851C1" w:rsidRPr="0045523E" w:rsidRDefault="000851C1" w:rsidP="00651979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No hay equivalencia.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0851C1" w:rsidRPr="0045523E" w:rsidRDefault="000851C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0851C1" w:rsidRPr="0045523E" w:rsidRDefault="000851C1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0851C1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851C1" w:rsidRPr="0045523E" w:rsidRDefault="000851C1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51C1" w:rsidRPr="0045523E" w:rsidRDefault="000851C1" w:rsidP="000851C1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851C1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851C1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0851C1" w:rsidRPr="0045523E" w:rsidRDefault="000851C1" w:rsidP="000851C1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  <w:p w:rsidR="000851C1" w:rsidRPr="0045523E" w:rsidRDefault="000851C1" w:rsidP="00651979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4734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734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734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E473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E4734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E4734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E4734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4734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734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4734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4734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851C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851C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4734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4734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E4734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E47341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4734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47341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3672"/>
    <w:multiLevelType w:val="hybridMultilevel"/>
    <w:tmpl w:val="478E76F0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851C1"/>
    <w:rsid w:val="000851C1"/>
    <w:rsid w:val="000A1E27"/>
    <w:rsid w:val="00735758"/>
    <w:rsid w:val="00A96899"/>
    <w:rsid w:val="00AD7522"/>
    <w:rsid w:val="00E47341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1C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851C1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851C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851C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851C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851C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851C1"/>
  </w:style>
  <w:style w:type="character" w:customStyle="1" w:styleId="Ttulo1Car">
    <w:name w:val="Título 1 Car"/>
    <w:basedOn w:val="Fuentedeprrafopredeter"/>
    <w:link w:val="Ttulo1"/>
    <w:uiPriority w:val="9"/>
    <w:rsid w:val="000851C1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0851C1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851C1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851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851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2015-11-11T17:59:00Z</dcterms:created>
  <dcterms:modified xsi:type="dcterms:W3CDTF">2015-11-11T18:02:00Z</dcterms:modified>
</cp:coreProperties>
</file>